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1B" w:rsidRDefault="008767BF">
      <w:pPr>
        <w:spacing w:line="360" w:lineRule="auto"/>
        <w:jc w:val="center"/>
        <w:rPr>
          <w:rFonts w:ascii="方正大标宋简体" w:eastAsia="方正大标宋简体" w:hAnsi="方正大标宋简体" w:cs="方正大标宋简体"/>
          <w:sz w:val="44"/>
          <w:szCs w:val="44"/>
        </w:rPr>
      </w:pPr>
      <w:bookmarkStart w:id="0" w:name="OLE_LINK1"/>
      <w:r>
        <w:rPr>
          <w:rFonts w:ascii="方正大标宋简体" w:eastAsia="方正大标宋简体" w:hAnsi="方正大标宋简体" w:cs="方正大标宋简体" w:hint="eastAsia"/>
          <w:sz w:val="44"/>
          <w:szCs w:val="44"/>
        </w:rPr>
        <w:t>中共淮北市委老干部局2018年部门决算</w:t>
      </w:r>
    </w:p>
    <w:p w:rsidR="00CA2F1B" w:rsidRDefault="008767BF">
      <w:pPr>
        <w:spacing w:line="360" w:lineRule="auto"/>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情况说明</w:t>
      </w:r>
    </w:p>
    <w:p w:rsidR="00CA2F1B" w:rsidRDefault="00CA2F1B">
      <w:pPr>
        <w:spacing w:line="360" w:lineRule="auto"/>
        <w:ind w:firstLineChars="200" w:firstLine="640"/>
        <w:rPr>
          <w:sz w:val="32"/>
          <w:szCs w:val="32"/>
        </w:rPr>
      </w:pPr>
    </w:p>
    <w:p w:rsidR="00CA2F1B" w:rsidRPr="00FE155D" w:rsidRDefault="008767BF" w:rsidP="00FE155D">
      <w:pPr>
        <w:spacing w:line="360" w:lineRule="auto"/>
        <w:ind w:firstLineChars="200" w:firstLine="643"/>
        <w:rPr>
          <w:b/>
          <w:sz w:val="32"/>
          <w:szCs w:val="32"/>
        </w:rPr>
      </w:pPr>
      <w:r w:rsidRPr="00FE155D">
        <w:rPr>
          <w:rFonts w:hint="eastAsia"/>
          <w:b/>
          <w:sz w:val="32"/>
          <w:szCs w:val="32"/>
        </w:rPr>
        <w:t>一、部门主要职能</w:t>
      </w:r>
    </w:p>
    <w:p w:rsidR="00CA2F1B" w:rsidRDefault="008767BF">
      <w:pPr>
        <w:spacing w:line="360" w:lineRule="auto"/>
        <w:ind w:firstLineChars="200" w:firstLine="640"/>
        <w:rPr>
          <w:sz w:val="32"/>
          <w:szCs w:val="32"/>
        </w:rPr>
      </w:pPr>
      <w:r>
        <w:rPr>
          <w:rFonts w:hint="eastAsia"/>
          <w:sz w:val="32"/>
          <w:szCs w:val="32"/>
        </w:rPr>
        <w:t>（一）贯彻落实党的老干部工作方针、政策，研究制定或参与制定我市老干部工作的规定，并组织实施。</w:t>
      </w:r>
    </w:p>
    <w:p w:rsidR="00CA2F1B" w:rsidRDefault="008767BF">
      <w:pPr>
        <w:spacing w:line="360" w:lineRule="auto"/>
        <w:ind w:firstLineChars="200" w:firstLine="640"/>
        <w:rPr>
          <w:sz w:val="32"/>
          <w:szCs w:val="32"/>
        </w:rPr>
      </w:pPr>
      <w:r>
        <w:rPr>
          <w:rFonts w:hint="eastAsia"/>
          <w:sz w:val="32"/>
          <w:szCs w:val="32"/>
        </w:rPr>
        <w:t>（二）督促检查全市老干部政治待遇和生活待遇的落实，参与离休干部离休费和医药费保障机制的建立和完善工作。</w:t>
      </w:r>
    </w:p>
    <w:p w:rsidR="00CA2F1B" w:rsidRDefault="008767BF">
      <w:pPr>
        <w:spacing w:line="360" w:lineRule="auto"/>
        <w:ind w:firstLineChars="200" w:firstLine="640"/>
        <w:rPr>
          <w:sz w:val="32"/>
          <w:szCs w:val="32"/>
        </w:rPr>
      </w:pPr>
      <w:r>
        <w:rPr>
          <w:rFonts w:hint="eastAsia"/>
          <w:sz w:val="32"/>
          <w:szCs w:val="32"/>
        </w:rPr>
        <w:t>（三）指导和做好新形势下老干部思想政治工作，组织老干部积极参与两个文明建设，为全市的改革、发展和稳定继续发挥作用。</w:t>
      </w:r>
    </w:p>
    <w:p w:rsidR="00CA2F1B" w:rsidRDefault="008767BF">
      <w:pPr>
        <w:spacing w:line="360" w:lineRule="auto"/>
        <w:ind w:firstLineChars="200" w:firstLine="640"/>
        <w:rPr>
          <w:sz w:val="32"/>
          <w:szCs w:val="32"/>
        </w:rPr>
      </w:pPr>
      <w:r>
        <w:rPr>
          <w:rFonts w:hint="eastAsia"/>
          <w:sz w:val="32"/>
          <w:szCs w:val="32"/>
        </w:rPr>
        <w:t>（四）积极开展老干部工作的调查研究，及时掌握信息和动态，向市委、市政府提出政策性建议。</w:t>
      </w:r>
    </w:p>
    <w:p w:rsidR="00CA2F1B" w:rsidRDefault="008767BF">
      <w:pPr>
        <w:spacing w:line="360" w:lineRule="auto"/>
        <w:ind w:firstLineChars="200" w:firstLine="640"/>
        <w:rPr>
          <w:sz w:val="32"/>
          <w:szCs w:val="32"/>
        </w:rPr>
      </w:pPr>
      <w:r>
        <w:rPr>
          <w:rFonts w:hint="eastAsia"/>
          <w:sz w:val="32"/>
          <w:szCs w:val="32"/>
        </w:rPr>
        <w:t>（五）组织老干部参加关心下一代工作。</w:t>
      </w:r>
    </w:p>
    <w:p w:rsidR="00CA2F1B" w:rsidRDefault="008767BF">
      <w:pPr>
        <w:spacing w:line="360" w:lineRule="auto"/>
        <w:ind w:firstLineChars="200" w:firstLine="640"/>
        <w:rPr>
          <w:sz w:val="32"/>
          <w:szCs w:val="32"/>
        </w:rPr>
      </w:pPr>
      <w:r>
        <w:rPr>
          <w:rFonts w:hint="eastAsia"/>
          <w:sz w:val="32"/>
          <w:szCs w:val="32"/>
        </w:rPr>
        <w:t>（六）指导各地加强老年大学、老干部活动室、老干部病房等基础设施的建设和管理。</w:t>
      </w:r>
    </w:p>
    <w:p w:rsidR="00CA2F1B" w:rsidRDefault="008767BF">
      <w:pPr>
        <w:spacing w:line="360" w:lineRule="auto"/>
        <w:ind w:firstLineChars="200" w:firstLine="640"/>
        <w:rPr>
          <w:sz w:val="32"/>
          <w:szCs w:val="32"/>
        </w:rPr>
      </w:pPr>
      <w:r>
        <w:rPr>
          <w:rFonts w:hint="eastAsia"/>
          <w:sz w:val="32"/>
          <w:szCs w:val="32"/>
        </w:rPr>
        <w:t>（七）指导全市老干部工作部门的自身建设。</w:t>
      </w:r>
    </w:p>
    <w:p w:rsidR="00CA2F1B" w:rsidRDefault="008767BF">
      <w:pPr>
        <w:spacing w:line="360" w:lineRule="auto"/>
        <w:ind w:firstLineChars="200" w:firstLine="640"/>
        <w:rPr>
          <w:sz w:val="32"/>
          <w:szCs w:val="32"/>
        </w:rPr>
      </w:pPr>
      <w:r>
        <w:rPr>
          <w:rFonts w:hint="eastAsia"/>
          <w:sz w:val="32"/>
          <w:szCs w:val="32"/>
        </w:rPr>
        <w:t>（八）负责老干部易地安置工作；外地来淮老干部接待工作；老干部来信来访工作；县级以上老干部逝世后的登报审批、老干部遗属照顾的宏观指导工作；老干部统计和走访、慰问等工作。</w:t>
      </w:r>
    </w:p>
    <w:p w:rsidR="00CA2F1B" w:rsidRDefault="008767BF">
      <w:pPr>
        <w:spacing w:line="360" w:lineRule="auto"/>
        <w:ind w:firstLineChars="200" w:firstLine="640"/>
        <w:rPr>
          <w:sz w:val="32"/>
          <w:szCs w:val="32"/>
        </w:rPr>
      </w:pPr>
      <w:r>
        <w:rPr>
          <w:rFonts w:hint="eastAsia"/>
          <w:sz w:val="32"/>
          <w:szCs w:val="32"/>
        </w:rPr>
        <w:t>（九）承办市委交办的其他工作。</w:t>
      </w:r>
    </w:p>
    <w:p w:rsidR="00CA2F1B" w:rsidRPr="00FE155D" w:rsidRDefault="008767BF" w:rsidP="00FE155D">
      <w:pPr>
        <w:spacing w:line="360" w:lineRule="auto"/>
        <w:ind w:firstLineChars="200" w:firstLine="643"/>
        <w:rPr>
          <w:b/>
          <w:sz w:val="32"/>
          <w:szCs w:val="32"/>
        </w:rPr>
      </w:pPr>
      <w:r w:rsidRPr="00FE155D">
        <w:rPr>
          <w:rFonts w:hint="eastAsia"/>
          <w:b/>
          <w:sz w:val="32"/>
          <w:szCs w:val="32"/>
        </w:rPr>
        <w:lastRenderedPageBreak/>
        <w:t>二、部门机构设置</w:t>
      </w:r>
    </w:p>
    <w:p w:rsidR="00CA2F1B" w:rsidRDefault="008767BF">
      <w:pPr>
        <w:spacing w:line="360" w:lineRule="auto"/>
        <w:ind w:firstLineChars="200" w:firstLine="640"/>
        <w:rPr>
          <w:sz w:val="32"/>
          <w:szCs w:val="32"/>
        </w:rPr>
      </w:pPr>
      <w:r>
        <w:rPr>
          <w:rFonts w:hint="eastAsia"/>
          <w:sz w:val="32"/>
          <w:szCs w:val="32"/>
        </w:rPr>
        <w:t>从决算单位构成看，中共淮北市委老干部局</w:t>
      </w:r>
      <w:r>
        <w:rPr>
          <w:rFonts w:hint="eastAsia"/>
          <w:sz w:val="32"/>
          <w:szCs w:val="32"/>
        </w:rPr>
        <w:t>2018</w:t>
      </w:r>
      <w:r>
        <w:rPr>
          <w:rFonts w:hint="eastAsia"/>
          <w:sz w:val="32"/>
          <w:szCs w:val="32"/>
        </w:rPr>
        <w:t>年度部门决算包括局本级决算和局属二级单位决算，与预算比较，户数相同，</w:t>
      </w:r>
      <w:proofErr w:type="gramStart"/>
      <w:r>
        <w:rPr>
          <w:rFonts w:hint="eastAsia"/>
          <w:sz w:val="32"/>
          <w:szCs w:val="32"/>
        </w:rPr>
        <w:t>无增无减</w:t>
      </w:r>
      <w:proofErr w:type="gramEnd"/>
      <w:r>
        <w:rPr>
          <w:rFonts w:hint="eastAsia"/>
          <w:sz w:val="32"/>
          <w:szCs w:val="32"/>
        </w:rPr>
        <w:t>。</w:t>
      </w:r>
    </w:p>
    <w:p w:rsidR="00CA2F1B" w:rsidRDefault="008767BF">
      <w:pPr>
        <w:spacing w:line="360" w:lineRule="auto"/>
        <w:ind w:firstLineChars="200" w:firstLine="640"/>
        <w:rPr>
          <w:sz w:val="32"/>
          <w:szCs w:val="32"/>
        </w:rPr>
      </w:pPr>
      <w:r>
        <w:rPr>
          <w:rFonts w:hint="eastAsia"/>
          <w:sz w:val="32"/>
          <w:szCs w:val="32"/>
        </w:rPr>
        <w:t>纳入中共淮北市委老干部局</w:t>
      </w:r>
      <w:r>
        <w:rPr>
          <w:rFonts w:hint="eastAsia"/>
          <w:sz w:val="32"/>
          <w:szCs w:val="32"/>
        </w:rPr>
        <w:t>2018</w:t>
      </w:r>
      <w:r>
        <w:rPr>
          <w:rFonts w:hint="eastAsia"/>
          <w:sz w:val="32"/>
          <w:szCs w:val="32"/>
        </w:rPr>
        <w:t>年度部门决算编制范围的单位共</w:t>
      </w:r>
      <w:r>
        <w:rPr>
          <w:rFonts w:hint="eastAsia"/>
          <w:sz w:val="32"/>
          <w:szCs w:val="32"/>
        </w:rPr>
        <w:t>3</w:t>
      </w:r>
      <w:r>
        <w:rPr>
          <w:rFonts w:hint="eastAsia"/>
          <w:sz w:val="32"/>
          <w:szCs w:val="32"/>
        </w:rPr>
        <w:t>个，详细情况见下表：</w:t>
      </w:r>
      <w:bookmarkStart w:id="1" w:name="_GoBack"/>
      <w:bookmarkEnd w:id="1"/>
    </w:p>
    <w:tbl>
      <w:tblPr>
        <w:tblW w:w="904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88"/>
        <w:gridCol w:w="5552"/>
      </w:tblGrid>
      <w:tr w:rsidR="00CA2F1B" w:rsidTr="009E0173">
        <w:trPr>
          <w:trHeight w:val="680"/>
        </w:trPr>
        <w:tc>
          <w:tcPr>
            <w:tcW w:w="3488" w:type="dxa"/>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color w:val="333333"/>
                <w:sz w:val="32"/>
                <w:szCs w:val="32"/>
              </w:rPr>
              <w:t>序号</w:t>
            </w:r>
          </w:p>
        </w:tc>
        <w:tc>
          <w:tcPr>
            <w:tcW w:w="5552" w:type="dxa"/>
            <w:tcMar>
              <w:top w:w="0" w:type="dxa"/>
              <w:left w:w="144" w:type="dxa"/>
              <w:bottom w:w="0" w:type="dxa"/>
              <w:right w:w="144" w:type="dxa"/>
            </w:tcMar>
            <w:vAlign w:val="center"/>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bCs/>
                <w:color w:val="333333"/>
                <w:sz w:val="32"/>
                <w:szCs w:val="32"/>
              </w:rPr>
              <w:t>单位名称</w:t>
            </w:r>
          </w:p>
        </w:tc>
      </w:tr>
      <w:tr w:rsidR="00CA2F1B" w:rsidTr="009E0173">
        <w:trPr>
          <w:trHeight w:val="680"/>
        </w:trPr>
        <w:tc>
          <w:tcPr>
            <w:tcW w:w="3488" w:type="dxa"/>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color w:val="333333"/>
                <w:sz w:val="32"/>
                <w:szCs w:val="32"/>
              </w:rPr>
              <w:t>1</w:t>
            </w:r>
          </w:p>
        </w:tc>
        <w:tc>
          <w:tcPr>
            <w:tcW w:w="5552" w:type="dxa"/>
            <w:tcMar>
              <w:top w:w="0" w:type="dxa"/>
              <w:left w:w="144" w:type="dxa"/>
              <w:bottom w:w="0" w:type="dxa"/>
              <w:right w:w="144" w:type="dxa"/>
            </w:tcMar>
            <w:vAlign w:val="center"/>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bCs/>
                <w:color w:val="333333"/>
                <w:sz w:val="32"/>
                <w:szCs w:val="32"/>
              </w:rPr>
              <w:t>淮北市委老干部局本级</w:t>
            </w:r>
          </w:p>
        </w:tc>
      </w:tr>
      <w:tr w:rsidR="00CA2F1B" w:rsidTr="009E0173">
        <w:trPr>
          <w:trHeight w:val="680"/>
        </w:trPr>
        <w:tc>
          <w:tcPr>
            <w:tcW w:w="3488" w:type="dxa"/>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color w:val="333333"/>
                <w:sz w:val="32"/>
                <w:szCs w:val="32"/>
              </w:rPr>
              <w:t>2</w:t>
            </w:r>
          </w:p>
        </w:tc>
        <w:tc>
          <w:tcPr>
            <w:tcW w:w="5552" w:type="dxa"/>
            <w:tcMar>
              <w:top w:w="0" w:type="dxa"/>
              <w:left w:w="144" w:type="dxa"/>
              <w:bottom w:w="0" w:type="dxa"/>
              <w:right w:w="144" w:type="dxa"/>
            </w:tcMar>
            <w:vAlign w:val="center"/>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bCs/>
                <w:color w:val="333333"/>
                <w:sz w:val="32"/>
                <w:szCs w:val="32"/>
              </w:rPr>
              <w:t>淮北市老干部活动室</w:t>
            </w:r>
          </w:p>
        </w:tc>
      </w:tr>
      <w:tr w:rsidR="00CA2F1B" w:rsidTr="009E0173">
        <w:trPr>
          <w:trHeight w:val="690"/>
        </w:trPr>
        <w:tc>
          <w:tcPr>
            <w:tcW w:w="3488" w:type="dxa"/>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color w:val="333333"/>
                <w:sz w:val="32"/>
                <w:szCs w:val="32"/>
              </w:rPr>
              <w:t>3</w:t>
            </w:r>
          </w:p>
        </w:tc>
        <w:tc>
          <w:tcPr>
            <w:tcW w:w="5552" w:type="dxa"/>
            <w:tcMar>
              <w:top w:w="0" w:type="dxa"/>
              <w:left w:w="144" w:type="dxa"/>
              <w:bottom w:w="0" w:type="dxa"/>
              <w:right w:w="144" w:type="dxa"/>
            </w:tcMar>
            <w:vAlign w:val="center"/>
          </w:tcPr>
          <w:p w:rsidR="00CA2F1B" w:rsidRDefault="008767BF">
            <w:pPr>
              <w:widowControl/>
              <w:spacing w:line="360" w:lineRule="auto"/>
              <w:ind w:firstLineChars="200" w:firstLine="640"/>
              <w:jc w:val="center"/>
              <w:rPr>
                <w:rFonts w:asciiTheme="majorEastAsia" w:eastAsiaTheme="majorEastAsia" w:hAnsiTheme="majorEastAsia" w:cstheme="majorEastAsia"/>
                <w:color w:val="333333"/>
                <w:sz w:val="32"/>
                <w:szCs w:val="32"/>
              </w:rPr>
            </w:pPr>
            <w:r>
              <w:rPr>
                <w:rFonts w:asciiTheme="majorEastAsia" w:eastAsiaTheme="majorEastAsia" w:hAnsiTheme="majorEastAsia" w:cstheme="majorEastAsia" w:hint="eastAsia"/>
                <w:bCs/>
                <w:color w:val="333333"/>
                <w:sz w:val="32"/>
                <w:szCs w:val="32"/>
              </w:rPr>
              <w:t>淮北市老年大学办公室</w:t>
            </w:r>
          </w:p>
        </w:tc>
      </w:tr>
    </w:tbl>
    <w:p w:rsidR="00CA2F1B" w:rsidRPr="00FE155D" w:rsidRDefault="008767BF" w:rsidP="00FE155D">
      <w:pPr>
        <w:spacing w:line="360" w:lineRule="auto"/>
        <w:ind w:firstLineChars="200" w:firstLine="643"/>
        <w:rPr>
          <w:b/>
          <w:sz w:val="32"/>
          <w:szCs w:val="32"/>
        </w:rPr>
      </w:pPr>
      <w:r w:rsidRPr="00FE155D">
        <w:rPr>
          <w:rFonts w:hint="eastAsia"/>
          <w:b/>
          <w:sz w:val="32"/>
          <w:szCs w:val="32"/>
        </w:rPr>
        <w:t> </w:t>
      </w:r>
      <w:r w:rsidRPr="00FE155D">
        <w:rPr>
          <w:rFonts w:hint="eastAsia"/>
          <w:b/>
          <w:sz w:val="32"/>
          <w:szCs w:val="32"/>
        </w:rPr>
        <w:t>三、中共淮北市委老干部局</w:t>
      </w:r>
      <w:r w:rsidRPr="00FE155D">
        <w:rPr>
          <w:rFonts w:hint="eastAsia"/>
          <w:b/>
          <w:sz w:val="32"/>
          <w:szCs w:val="32"/>
        </w:rPr>
        <w:t>2018</w:t>
      </w:r>
      <w:r w:rsidRPr="00FE155D">
        <w:rPr>
          <w:rFonts w:hint="eastAsia"/>
          <w:b/>
          <w:sz w:val="32"/>
          <w:szCs w:val="32"/>
        </w:rPr>
        <w:t>年度部门决算说明</w:t>
      </w:r>
    </w:p>
    <w:p w:rsidR="00CA2F1B" w:rsidRDefault="008767BF">
      <w:pPr>
        <w:spacing w:line="360" w:lineRule="auto"/>
        <w:ind w:firstLineChars="200" w:firstLine="640"/>
        <w:rPr>
          <w:sz w:val="32"/>
          <w:szCs w:val="32"/>
        </w:rPr>
      </w:pPr>
      <w:r>
        <w:rPr>
          <w:rFonts w:hint="eastAsia"/>
          <w:sz w:val="32"/>
          <w:szCs w:val="32"/>
        </w:rPr>
        <w:t>（一）收入支出决算情况说明</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年度收入总计</w:t>
      </w:r>
      <w:r>
        <w:rPr>
          <w:rFonts w:hint="eastAsia"/>
          <w:sz w:val="32"/>
          <w:szCs w:val="32"/>
        </w:rPr>
        <w:t>623.57</w:t>
      </w:r>
      <w:r>
        <w:rPr>
          <w:rFonts w:hint="eastAsia"/>
          <w:sz w:val="32"/>
          <w:szCs w:val="32"/>
        </w:rPr>
        <w:t>万元（含年初结转结余</w:t>
      </w:r>
      <w:r>
        <w:rPr>
          <w:rFonts w:hint="eastAsia"/>
          <w:sz w:val="32"/>
          <w:szCs w:val="32"/>
        </w:rPr>
        <w:t>0.61</w:t>
      </w:r>
      <w:r>
        <w:rPr>
          <w:rFonts w:hint="eastAsia"/>
          <w:sz w:val="32"/>
          <w:szCs w:val="32"/>
        </w:rPr>
        <w:t>万元），支出总计</w:t>
      </w:r>
      <w:r>
        <w:rPr>
          <w:rFonts w:hint="eastAsia"/>
          <w:sz w:val="32"/>
          <w:szCs w:val="32"/>
        </w:rPr>
        <w:t>621.91</w:t>
      </w:r>
      <w:r>
        <w:rPr>
          <w:rFonts w:hint="eastAsia"/>
          <w:sz w:val="32"/>
          <w:szCs w:val="32"/>
        </w:rPr>
        <w:t>万元，年末结转结余</w:t>
      </w:r>
      <w:r>
        <w:rPr>
          <w:rFonts w:hint="eastAsia"/>
          <w:sz w:val="32"/>
          <w:szCs w:val="32"/>
        </w:rPr>
        <w:t>1.66</w:t>
      </w:r>
      <w:r>
        <w:rPr>
          <w:rFonts w:hint="eastAsia"/>
          <w:sz w:val="32"/>
          <w:szCs w:val="32"/>
        </w:rPr>
        <w:t>万元。与</w:t>
      </w:r>
      <w:r>
        <w:rPr>
          <w:rFonts w:hint="eastAsia"/>
          <w:sz w:val="32"/>
          <w:szCs w:val="32"/>
        </w:rPr>
        <w:t>2017</w:t>
      </w:r>
      <w:r>
        <w:rPr>
          <w:rFonts w:hint="eastAsia"/>
          <w:sz w:val="32"/>
          <w:szCs w:val="32"/>
        </w:rPr>
        <w:t>年相比，收入总计减少</w:t>
      </w:r>
      <w:r>
        <w:rPr>
          <w:rFonts w:hint="eastAsia"/>
          <w:sz w:val="32"/>
          <w:szCs w:val="32"/>
        </w:rPr>
        <w:t>59.67</w:t>
      </w:r>
      <w:r>
        <w:rPr>
          <w:rFonts w:hint="eastAsia"/>
          <w:sz w:val="32"/>
          <w:szCs w:val="32"/>
        </w:rPr>
        <w:t>万元，下降</w:t>
      </w:r>
      <w:r>
        <w:rPr>
          <w:rFonts w:hint="eastAsia"/>
          <w:sz w:val="32"/>
          <w:szCs w:val="32"/>
        </w:rPr>
        <w:t>8.73%</w:t>
      </w:r>
      <w:r>
        <w:rPr>
          <w:rFonts w:hint="eastAsia"/>
          <w:sz w:val="32"/>
          <w:szCs w:val="32"/>
        </w:rPr>
        <w:t>，支出总计减少</w:t>
      </w:r>
      <w:r>
        <w:rPr>
          <w:rFonts w:hint="eastAsia"/>
          <w:sz w:val="32"/>
          <w:szCs w:val="32"/>
        </w:rPr>
        <w:t>60.73</w:t>
      </w:r>
      <w:r>
        <w:rPr>
          <w:rFonts w:hint="eastAsia"/>
          <w:sz w:val="32"/>
          <w:szCs w:val="32"/>
        </w:rPr>
        <w:t>万元，下降</w:t>
      </w:r>
      <w:r>
        <w:rPr>
          <w:rFonts w:hint="eastAsia"/>
          <w:sz w:val="32"/>
          <w:szCs w:val="32"/>
        </w:rPr>
        <w:t>8.90%</w:t>
      </w:r>
      <w:r>
        <w:rPr>
          <w:rFonts w:hint="eastAsia"/>
          <w:sz w:val="32"/>
          <w:szCs w:val="32"/>
        </w:rPr>
        <w:t>，主要原因：我局项目经费“办公大楼运行经费”减少。</w:t>
      </w:r>
      <w:r>
        <w:rPr>
          <w:rFonts w:hint="eastAsia"/>
          <w:sz w:val="32"/>
          <w:szCs w:val="32"/>
        </w:rPr>
        <w:t xml:space="preserve"> </w:t>
      </w:r>
    </w:p>
    <w:p w:rsidR="00CA2F1B" w:rsidRDefault="008767BF">
      <w:pPr>
        <w:spacing w:line="360" w:lineRule="auto"/>
        <w:ind w:firstLineChars="200" w:firstLine="640"/>
        <w:rPr>
          <w:sz w:val="32"/>
          <w:szCs w:val="32"/>
        </w:rPr>
      </w:pPr>
      <w:r>
        <w:rPr>
          <w:rFonts w:hint="eastAsia"/>
          <w:sz w:val="32"/>
          <w:szCs w:val="32"/>
        </w:rPr>
        <w:t>（二）收入决算情况说明</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年度收入合计</w:t>
      </w:r>
      <w:r>
        <w:rPr>
          <w:rFonts w:hint="eastAsia"/>
          <w:sz w:val="32"/>
          <w:szCs w:val="32"/>
        </w:rPr>
        <w:t>622.96</w:t>
      </w:r>
      <w:r>
        <w:rPr>
          <w:rFonts w:hint="eastAsia"/>
          <w:sz w:val="32"/>
          <w:szCs w:val="32"/>
        </w:rPr>
        <w:t>万元，其中：财政拨款收入</w:t>
      </w:r>
      <w:r>
        <w:rPr>
          <w:rFonts w:hint="eastAsia"/>
          <w:sz w:val="32"/>
          <w:szCs w:val="32"/>
        </w:rPr>
        <w:t>622.96</w:t>
      </w:r>
      <w:r>
        <w:rPr>
          <w:rFonts w:hint="eastAsia"/>
          <w:sz w:val="32"/>
          <w:szCs w:val="32"/>
        </w:rPr>
        <w:t>万元，占</w:t>
      </w:r>
      <w:r>
        <w:rPr>
          <w:rFonts w:hint="eastAsia"/>
          <w:sz w:val="32"/>
          <w:szCs w:val="32"/>
        </w:rPr>
        <w:t>100.00%</w:t>
      </w:r>
      <w:r>
        <w:rPr>
          <w:rFonts w:hint="eastAsia"/>
          <w:sz w:val="32"/>
          <w:szCs w:val="32"/>
        </w:rPr>
        <w:t>；事业收入</w:t>
      </w:r>
      <w:r>
        <w:rPr>
          <w:rFonts w:hint="eastAsia"/>
          <w:sz w:val="32"/>
          <w:szCs w:val="32"/>
        </w:rPr>
        <w:t>0</w:t>
      </w:r>
      <w:r>
        <w:rPr>
          <w:rFonts w:hint="eastAsia"/>
          <w:sz w:val="32"/>
          <w:szCs w:val="32"/>
        </w:rPr>
        <w:t>万元；经营收入</w:t>
      </w:r>
      <w:r>
        <w:rPr>
          <w:rFonts w:hint="eastAsia"/>
          <w:sz w:val="32"/>
          <w:szCs w:val="32"/>
        </w:rPr>
        <w:t>0</w:t>
      </w:r>
      <w:r>
        <w:rPr>
          <w:rFonts w:hint="eastAsia"/>
          <w:sz w:val="32"/>
          <w:szCs w:val="32"/>
        </w:rPr>
        <w:t>万元；其他收入</w:t>
      </w:r>
      <w:r>
        <w:rPr>
          <w:rFonts w:hint="eastAsia"/>
          <w:sz w:val="32"/>
          <w:szCs w:val="32"/>
        </w:rPr>
        <w:t>0</w:t>
      </w:r>
      <w:r>
        <w:rPr>
          <w:rFonts w:hint="eastAsia"/>
          <w:sz w:val="32"/>
          <w:szCs w:val="32"/>
        </w:rPr>
        <w:t>万元。</w:t>
      </w:r>
    </w:p>
    <w:p w:rsidR="00CA2F1B" w:rsidRDefault="008767BF">
      <w:pPr>
        <w:spacing w:line="360" w:lineRule="auto"/>
        <w:ind w:firstLineChars="200" w:firstLine="640"/>
        <w:rPr>
          <w:sz w:val="32"/>
          <w:szCs w:val="32"/>
        </w:rPr>
      </w:pPr>
      <w:r>
        <w:rPr>
          <w:rFonts w:hint="eastAsia"/>
          <w:sz w:val="32"/>
          <w:szCs w:val="32"/>
        </w:rPr>
        <w:t>（三）支出决算情况说明</w:t>
      </w:r>
    </w:p>
    <w:p w:rsidR="00CA2F1B" w:rsidRDefault="008767BF">
      <w:pPr>
        <w:spacing w:line="360" w:lineRule="auto"/>
        <w:ind w:firstLineChars="200" w:firstLine="640"/>
        <w:rPr>
          <w:sz w:val="32"/>
          <w:szCs w:val="32"/>
        </w:rPr>
      </w:pPr>
      <w:r>
        <w:rPr>
          <w:rFonts w:hint="eastAsia"/>
          <w:sz w:val="32"/>
          <w:szCs w:val="32"/>
        </w:rPr>
        <w:lastRenderedPageBreak/>
        <w:t>2018</w:t>
      </w:r>
      <w:r>
        <w:rPr>
          <w:rFonts w:hint="eastAsia"/>
          <w:sz w:val="32"/>
          <w:szCs w:val="32"/>
        </w:rPr>
        <w:t>年度支出合计</w:t>
      </w:r>
      <w:r>
        <w:rPr>
          <w:rFonts w:hint="eastAsia"/>
          <w:sz w:val="32"/>
          <w:szCs w:val="32"/>
        </w:rPr>
        <w:t>621.91</w:t>
      </w:r>
      <w:r>
        <w:rPr>
          <w:rFonts w:hint="eastAsia"/>
          <w:sz w:val="32"/>
          <w:szCs w:val="32"/>
        </w:rPr>
        <w:t>万元，其中：基本支出</w:t>
      </w:r>
      <w:r>
        <w:rPr>
          <w:rFonts w:hint="eastAsia"/>
          <w:sz w:val="32"/>
          <w:szCs w:val="32"/>
        </w:rPr>
        <w:t>323.21</w:t>
      </w:r>
      <w:r>
        <w:rPr>
          <w:rFonts w:hint="eastAsia"/>
          <w:sz w:val="32"/>
          <w:szCs w:val="32"/>
        </w:rPr>
        <w:t>万元，占</w:t>
      </w:r>
      <w:r>
        <w:rPr>
          <w:rFonts w:hint="eastAsia"/>
          <w:sz w:val="32"/>
          <w:szCs w:val="32"/>
        </w:rPr>
        <w:t>51.97%</w:t>
      </w:r>
      <w:r>
        <w:rPr>
          <w:rFonts w:hint="eastAsia"/>
          <w:sz w:val="32"/>
          <w:szCs w:val="32"/>
        </w:rPr>
        <w:t>；项目支出</w:t>
      </w:r>
      <w:r>
        <w:rPr>
          <w:rFonts w:hint="eastAsia"/>
          <w:sz w:val="32"/>
          <w:szCs w:val="32"/>
        </w:rPr>
        <w:t>298.70</w:t>
      </w:r>
      <w:r>
        <w:rPr>
          <w:rFonts w:hint="eastAsia"/>
          <w:sz w:val="32"/>
          <w:szCs w:val="32"/>
        </w:rPr>
        <w:t>万元，占</w:t>
      </w:r>
      <w:r>
        <w:rPr>
          <w:rFonts w:hint="eastAsia"/>
          <w:sz w:val="32"/>
          <w:szCs w:val="32"/>
        </w:rPr>
        <w:t>48.03%</w:t>
      </w:r>
      <w:r>
        <w:rPr>
          <w:rFonts w:hint="eastAsia"/>
          <w:sz w:val="32"/>
          <w:szCs w:val="32"/>
        </w:rPr>
        <w:t>。</w:t>
      </w:r>
    </w:p>
    <w:p w:rsidR="00CA2F1B" w:rsidRDefault="008767BF">
      <w:pPr>
        <w:spacing w:line="360" w:lineRule="auto"/>
        <w:ind w:firstLineChars="200" w:firstLine="640"/>
        <w:rPr>
          <w:sz w:val="32"/>
          <w:szCs w:val="32"/>
        </w:rPr>
      </w:pPr>
      <w:r>
        <w:rPr>
          <w:rFonts w:hint="eastAsia"/>
          <w:sz w:val="32"/>
          <w:szCs w:val="32"/>
        </w:rPr>
        <w:t>（四）财政拨款收入支出决算总体情况说明</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年度财政拨款收入总计</w:t>
      </w:r>
      <w:r>
        <w:rPr>
          <w:rFonts w:hint="eastAsia"/>
          <w:sz w:val="32"/>
          <w:szCs w:val="32"/>
        </w:rPr>
        <w:t>623.57</w:t>
      </w:r>
      <w:r>
        <w:rPr>
          <w:rFonts w:hint="eastAsia"/>
          <w:sz w:val="32"/>
          <w:szCs w:val="32"/>
        </w:rPr>
        <w:t>万元（含年初财政拨款结转和结余</w:t>
      </w:r>
      <w:r>
        <w:rPr>
          <w:rFonts w:hint="eastAsia"/>
          <w:sz w:val="32"/>
          <w:szCs w:val="32"/>
        </w:rPr>
        <w:t>0.61</w:t>
      </w:r>
      <w:r>
        <w:rPr>
          <w:rFonts w:hint="eastAsia"/>
          <w:sz w:val="32"/>
          <w:szCs w:val="32"/>
        </w:rPr>
        <w:t>万元），支出总计</w:t>
      </w:r>
      <w:r>
        <w:rPr>
          <w:rFonts w:hint="eastAsia"/>
          <w:sz w:val="32"/>
          <w:szCs w:val="32"/>
        </w:rPr>
        <w:t>621.91</w:t>
      </w:r>
      <w:r>
        <w:rPr>
          <w:rFonts w:hint="eastAsia"/>
          <w:sz w:val="32"/>
          <w:szCs w:val="32"/>
        </w:rPr>
        <w:t>万元，年末财政拨款结转和结余</w:t>
      </w:r>
      <w:r>
        <w:rPr>
          <w:rFonts w:hint="eastAsia"/>
          <w:sz w:val="32"/>
          <w:szCs w:val="32"/>
        </w:rPr>
        <w:t>1.66</w:t>
      </w:r>
      <w:r>
        <w:rPr>
          <w:rFonts w:hint="eastAsia"/>
          <w:sz w:val="32"/>
          <w:szCs w:val="32"/>
        </w:rPr>
        <w:t>万元。与</w:t>
      </w:r>
      <w:r>
        <w:rPr>
          <w:rFonts w:hint="eastAsia"/>
          <w:sz w:val="32"/>
          <w:szCs w:val="32"/>
        </w:rPr>
        <w:t>2017</w:t>
      </w:r>
      <w:r>
        <w:rPr>
          <w:rFonts w:hint="eastAsia"/>
          <w:sz w:val="32"/>
          <w:szCs w:val="32"/>
        </w:rPr>
        <w:t>年相比，财政拨款收入总计减少</w:t>
      </w:r>
      <w:r>
        <w:rPr>
          <w:rFonts w:hint="eastAsia"/>
          <w:sz w:val="32"/>
          <w:szCs w:val="32"/>
        </w:rPr>
        <w:t>59.67</w:t>
      </w:r>
      <w:r>
        <w:rPr>
          <w:rFonts w:hint="eastAsia"/>
          <w:sz w:val="32"/>
          <w:szCs w:val="32"/>
        </w:rPr>
        <w:t>万元，下降</w:t>
      </w:r>
      <w:r>
        <w:rPr>
          <w:rFonts w:hint="eastAsia"/>
          <w:sz w:val="32"/>
          <w:szCs w:val="32"/>
        </w:rPr>
        <w:t>8.73%</w:t>
      </w:r>
      <w:r>
        <w:rPr>
          <w:rFonts w:hint="eastAsia"/>
          <w:sz w:val="32"/>
          <w:szCs w:val="32"/>
        </w:rPr>
        <w:t>，支出总计减少</w:t>
      </w:r>
      <w:r>
        <w:rPr>
          <w:rFonts w:hint="eastAsia"/>
          <w:sz w:val="32"/>
          <w:szCs w:val="32"/>
        </w:rPr>
        <w:t>60.73</w:t>
      </w:r>
      <w:r>
        <w:rPr>
          <w:rFonts w:hint="eastAsia"/>
          <w:sz w:val="32"/>
          <w:szCs w:val="32"/>
        </w:rPr>
        <w:t>万元，下降</w:t>
      </w:r>
      <w:r>
        <w:rPr>
          <w:rFonts w:hint="eastAsia"/>
          <w:sz w:val="32"/>
          <w:szCs w:val="32"/>
        </w:rPr>
        <w:t>8.90%</w:t>
      </w:r>
      <w:r>
        <w:rPr>
          <w:rFonts w:hint="eastAsia"/>
          <w:sz w:val="32"/>
          <w:szCs w:val="32"/>
        </w:rPr>
        <w:t>，主要原因：我局项目经费减少。</w:t>
      </w:r>
      <w:r>
        <w:rPr>
          <w:rFonts w:hint="eastAsia"/>
          <w:sz w:val="32"/>
          <w:szCs w:val="32"/>
        </w:rPr>
        <w:t xml:space="preserve"> </w:t>
      </w:r>
    </w:p>
    <w:p w:rsidR="00CA2F1B" w:rsidRDefault="008767BF">
      <w:pPr>
        <w:spacing w:line="360" w:lineRule="auto"/>
        <w:ind w:firstLineChars="200" w:firstLine="640"/>
        <w:rPr>
          <w:sz w:val="32"/>
          <w:szCs w:val="32"/>
        </w:rPr>
      </w:pPr>
      <w:r>
        <w:rPr>
          <w:rFonts w:hint="eastAsia"/>
          <w:sz w:val="32"/>
          <w:szCs w:val="32"/>
        </w:rPr>
        <w:t>（五）一般公共预算财政拨款收入支出决算情况说明</w:t>
      </w:r>
    </w:p>
    <w:p w:rsidR="00CA2F1B" w:rsidRDefault="008767BF">
      <w:pPr>
        <w:spacing w:line="360" w:lineRule="auto"/>
        <w:ind w:firstLineChars="200" w:firstLine="640"/>
        <w:rPr>
          <w:sz w:val="32"/>
          <w:szCs w:val="32"/>
        </w:rPr>
      </w:pPr>
      <w:r>
        <w:rPr>
          <w:rFonts w:hint="eastAsia"/>
          <w:sz w:val="32"/>
          <w:szCs w:val="32"/>
        </w:rPr>
        <w:t xml:space="preserve">1. </w:t>
      </w:r>
      <w:r>
        <w:rPr>
          <w:rFonts w:hint="eastAsia"/>
          <w:sz w:val="32"/>
          <w:szCs w:val="32"/>
        </w:rPr>
        <w:t>一般公共预算财政拨款收入决算总体情况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年度一般公共预算财政拨款收入</w:t>
      </w:r>
      <w:r>
        <w:rPr>
          <w:rFonts w:hint="eastAsia"/>
          <w:sz w:val="32"/>
          <w:szCs w:val="32"/>
        </w:rPr>
        <w:t>623.57</w:t>
      </w:r>
      <w:r>
        <w:rPr>
          <w:rFonts w:hint="eastAsia"/>
          <w:sz w:val="32"/>
          <w:szCs w:val="32"/>
        </w:rPr>
        <w:t>万元，占本年收入的</w:t>
      </w:r>
      <w:r>
        <w:rPr>
          <w:rFonts w:hint="eastAsia"/>
          <w:sz w:val="32"/>
          <w:szCs w:val="32"/>
        </w:rPr>
        <w:t>100%</w:t>
      </w:r>
      <w:r>
        <w:rPr>
          <w:rFonts w:hint="eastAsia"/>
          <w:sz w:val="32"/>
          <w:szCs w:val="32"/>
        </w:rPr>
        <w:t>。与</w:t>
      </w:r>
      <w:r>
        <w:rPr>
          <w:rFonts w:hint="eastAsia"/>
          <w:sz w:val="32"/>
          <w:szCs w:val="32"/>
        </w:rPr>
        <w:t>2017</w:t>
      </w:r>
      <w:r>
        <w:rPr>
          <w:rFonts w:hint="eastAsia"/>
          <w:sz w:val="32"/>
          <w:szCs w:val="32"/>
        </w:rPr>
        <w:t>年相比，一般公共预算财政拨款收入减少</w:t>
      </w:r>
      <w:r>
        <w:rPr>
          <w:rFonts w:hint="eastAsia"/>
          <w:sz w:val="32"/>
          <w:szCs w:val="32"/>
        </w:rPr>
        <w:t>59.67</w:t>
      </w:r>
      <w:r>
        <w:rPr>
          <w:rFonts w:hint="eastAsia"/>
          <w:sz w:val="32"/>
          <w:szCs w:val="32"/>
        </w:rPr>
        <w:t>万元，下降</w:t>
      </w:r>
      <w:r>
        <w:rPr>
          <w:rFonts w:hint="eastAsia"/>
          <w:sz w:val="32"/>
          <w:szCs w:val="32"/>
        </w:rPr>
        <w:t>8.73%</w:t>
      </w:r>
      <w:r>
        <w:rPr>
          <w:rFonts w:hint="eastAsia"/>
          <w:sz w:val="32"/>
          <w:szCs w:val="32"/>
        </w:rPr>
        <w:t>。主要原因：我局项目经费减少。</w:t>
      </w:r>
    </w:p>
    <w:p w:rsidR="00CA2F1B" w:rsidRDefault="008767BF">
      <w:pPr>
        <w:spacing w:line="360" w:lineRule="auto"/>
        <w:ind w:firstLineChars="200" w:firstLine="640"/>
        <w:rPr>
          <w:sz w:val="32"/>
          <w:szCs w:val="32"/>
        </w:rPr>
      </w:pPr>
      <w:r>
        <w:rPr>
          <w:rFonts w:hint="eastAsia"/>
          <w:sz w:val="32"/>
          <w:szCs w:val="32"/>
        </w:rPr>
        <w:t xml:space="preserve">2. </w:t>
      </w:r>
      <w:r>
        <w:rPr>
          <w:rFonts w:hint="eastAsia"/>
          <w:sz w:val="32"/>
          <w:szCs w:val="32"/>
        </w:rPr>
        <w:t>一般公共预算财政拨款支出决算总体情况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年度一般公共预算财政拨款支出</w:t>
      </w:r>
      <w:r>
        <w:rPr>
          <w:rFonts w:hint="eastAsia"/>
          <w:sz w:val="32"/>
          <w:szCs w:val="32"/>
        </w:rPr>
        <w:t>621.91</w:t>
      </w:r>
      <w:r>
        <w:rPr>
          <w:rFonts w:hint="eastAsia"/>
          <w:sz w:val="32"/>
          <w:szCs w:val="32"/>
        </w:rPr>
        <w:t>万元，占本年支出的</w:t>
      </w:r>
      <w:r>
        <w:rPr>
          <w:rFonts w:hint="eastAsia"/>
          <w:sz w:val="32"/>
          <w:szCs w:val="32"/>
        </w:rPr>
        <w:t>100%</w:t>
      </w:r>
      <w:r>
        <w:rPr>
          <w:rFonts w:hint="eastAsia"/>
          <w:sz w:val="32"/>
          <w:szCs w:val="32"/>
        </w:rPr>
        <w:t>。与</w:t>
      </w:r>
      <w:r>
        <w:rPr>
          <w:rFonts w:hint="eastAsia"/>
          <w:sz w:val="32"/>
          <w:szCs w:val="32"/>
        </w:rPr>
        <w:t>2017</w:t>
      </w:r>
      <w:r>
        <w:rPr>
          <w:rFonts w:hint="eastAsia"/>
          <w:sz w:val="32"/>
          <w:szCs w:val="32"/>
        </w:rPr>
        <w:t>年相比，一般公共预算财政拨款支出减少</w:t>
      </w:r>
      <w:r>
        <w:rPr>
          <w:rFonts w:hint="eastAsia"/>
          <w:sz w:val="32"/>
          <w:szCs w:val="32"/>
        </w:rPr>
        <w:t>60.73</w:t>
      </w:r>
      <w:r>
        <w:rPr>
          <w:rFonts w:hint="eastAsia"/>
          <w:sz w:val="32"/>
          <w:szCs w:val="32"/>
        </w:rPr>
        <w:t>万元，下降</w:t>
      </w:r>
      <w:r>
        <w:rPr>
          <w:rFonts w:hint="eastAsia"/>
          <w:sz w:val="32"/>
          <w:szCs w:val="32"/>
        </w:rPr>
        <w:t>8.90%</w:t>
      </w:r>
      <w:r>
        <w:rPr>
          <w:rFonts w:hint="eastAsia"/>
          <w:sz w:val="32"/>
          <w:szCs w:val="32"/>
        </w:rPr>
        <w:t>。主要原因：我局项目经费减少。</w:t>
      </w:r>
    </w:p>
    <w:p w:rsidR="00CA2F1B" w:rsidRDefault="008767BF">
      <w:pPr>
        <w:spacing w:line="360" w:lineRule="auto"/>
        <w:ind w:firstLineChars="200" w:firstLine="640"/>
        <w:rPr>
          <w:sz w:val="32"/>
          <w:szCs w:val="32"/>
        </w:rPr>
      </w:pPr>
      <w:r>
        <w:rPr>
          <w:rFonts w:hint="eastAsia"/>
          <w:sz w:val="32"/>
          <w:szCs w:val="32"/>
        </w:rPr>
        <w:t>3.</w:t>
      </w:r>
      <w:r>
        <w:rPr>
          <w:rFonts w:hint="eastAsia"/>
          <w:sz w:val="32"/>
          <w:szCs w:val="32"/>
        </w:rPr>
        <w:t>一般公共预算财政拨款支出决算结构情况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年度一般公共预算财政拨款支出</w:t>
      </w:r>
      <w:r>
        <w:rPr>
          <w:rFonts w:hint="eastAsia"/>
          <w:sz w:val="32"/>
          <w:szCs w:val="32"/>
        </w:rPr>
        <w:t>621.91</w:t>
      </w:r>
      <w:r>
        <w:rPr>
          <w:rFonts w:hint="eastAsia"/>
          <w:sz w:val="32"/>
          <w:szCs w:val="32"/>
        </w:rPr>
        <w:t>万元，主要用于以下方面：一般公共服务（类）支出</w:t>
      </w:r>
      <w:r>
        <w:rPr>
          <w:rFonts w:hint="eastAsia"/>
          <w:sz w:val="32"/>
          <w:szCs w:val="32"/>
        </w:rPr>
        <w:t>514.74</w:t>
      </w:r>
      <w:r>
        <w:rPr>
          <w:rFonts w:hint="eastAsia"/>
          <w:sz w:val="32"/>
          <w:szCs w:val="32"/>
        </w:rPr>
        <w:t>万元，占</w:t>
      </w:r>
      <w:r>
        <w:rPr>
          <w:rFonts w:hint="eastAsia"/>
          <w:sz w:val="32"/>
          <w:szCs w:val="32"/>
        </w:rPr>
        <w:t>82.77%</w:t>
      </w:r>
      <w:r>
        <w:rPr>
          <w:rFonts w:hint="eastAsia"/>
          <w:sz w:val="32"/>
          <w:szCs w:val="32"/>
        </w:rPr>
        <w:t>；社会保障的就业（类）支出</w:t>
      </w:r>
      <w:r>
        <w:rPr>
          <w:rFonts w:hint="eastAsia"/>
          <w:sz w:val="32"/>
          <w:szCs w:val="32"/>
        </w:rPr>
        <w:t>62.25</w:t>
      </w:r>
      <w:r>
        <w:rPr>
          <w:rFonts w:hint="eastAsia"/>
          <w:sz w:val="32"/>
          <w:szCs w:val="32"/>
        </w:rPr>
        <w:t>万元，占</w:t>
      </w:r>
      <w:r>
        <w:rPr>
          <w:rFonts w:hint="eastAsia"/>
          <w:sz w:val="32"/>
          <w:szCs w:val="32"/>
        </w:rPr>
        <w:t>10</w:t>
      </w:r>
      <w:r>
        <w:rPr>
          <w:rFonts w:hint="eastAsia"/>
          <w:sz w:val="32"/>
          <w:szCs w:val="32"/>
        </w:rPr>
        <w:t>，</w:t>
      </w:r>
      <w:r>
        <w:rPr>
          <w:rFonts w:hint="eastAsia"/>
          <w:sz w:val="32"/>
          <w:szCs w:val="32"/>
        </w:rPr>
        <w:t>01%</w:t>
      </w:r>
      <w:r>
        <w:rPr>
          <w:rFonts w:hint="eastAsia"/>
          <w:sz w:val="32"/>
          <w:szCs w:val="32"/>
        </w:rPr>
        <w:t>；医疗卫生与计划生育（类）支出</w:t>
      </w:r>
      <w:r>
        <w:rPr>
          <w:rFonts w:hint="eastAsia"/>
          <w:sz w:val="32"/>
          <w:szCs w:val="32"/>
        </w:rPr>
        <w:t>16.62</w:t>
      </w:r>
      <w:r>
        <w:rPr>
          <w:rFonts w:hint="eastAsia"/>
          <w:sz w:val="32"/>
          <w:szCs w:val="32"/>
        </w:rPr>
        <w:t>万元，占</w:t>
      </w:r>
      <w:r>
        <w:rPr>
          <w:rFonts w:hint="eastAsia"/>
          <w:sz w:val="32"/>
          <w:szCs w:val="32"/>
        </w:rPr>
        <w:t>2.67%</w:t>
      </w:r>
      <w:r>
        <w:rPr>
          <w:rFonts w:hint="eastAsia"/>
          <w:sz w:val="32"/>
          <w:szCs w:val="32"/>
        </w:rPr>
        <w:t>；住房保障（类）支出</w:t>
      </w:r>
      <w:r>
        <w:rPr>
          <w:rFonts w:hint="eastAsia"/>
          <w:sz w:val="32"/>
          <w:szCs w:val="32"/>
        </w:rPr>
        <w:lastRenderedPageBreak/>
        <w:t>28.31</w:t>
      </w:r>
      <w:r>
        <w:rPr>
          <w:rFonts w:hint="eastAsia"/>
          <w:sz w:val="32"/>
          <w:szCs w:val="32"/>
        </w:rPr>
        <w:t>万元，占</w:t>
      </w:r>
      <w:r>
        <w:rPr>
          <w:rFonts w:hint="eastAsia"/>
          <w:sz w:val="32"/>
          <w:szCs w:val="32"/>
        </w:rPr>
        <w:t>4.55%</w:t>
      </w:r>
      <w:r>
        <w:rPr>
          <w:rFonts w:hint="eastAsia"/>
          <w:sz w:val="32"/>
          <w:szCs w:val="32"/>
        </w:rPr>
        <w:t>。</w:t>
      </w:r>
    </w:p>
    <w:p w:rsidR="00CA2F1B" w:rsidRDefault="008767BF">
      <w:pPr>
        <w:spacing w:line="360" w:lineRule="auto"/>
        <w:ind w:firstLineChars="200" w:firstLine="640"/>
        <w:rPr>
          <w:sz w:val="32"/>
          <w:szCs w:val="32"/>
        </w:rPr>
      </w:pPr>
      <w:r>
        <w:rPr>
          <w:rFonts w:hint="eastAsia"/>
          <w:sz w:val="32"/>
          <w:szCs w:val="32"/>
        </w:rPr>
        <w:t>4.</w:t>
      </w:r>
      <w:r>
        <w:rPr>
          <w:rFonts w:hint="eastAsia"/>
          <w:sz w:val="32"/>
          <w:szCs w:val="32"/>
        </w:rPr>
        <w:t>一般公共预算财政拨款支出决算具体情况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年度一般公共预算财政拨款支出年初预算为</w:t>
      </w:r>
      <w:r>
        <w:rPr>
          <w:rFonts w:hint="eastAsia"/>
          <w:sz w:val="32"/>
          <w:szCs w:val="32"/>
        </w:rPr>
        <w:t>675.84</w:t>
      </w:r>
      <w:r>
        <w:rPr>
          <w:rFonts w:hint="eastAsia"/>
          <w:sz w:val="32"/>
          <w:szCs w:val="32"/>
        </w:rPr>
        <w:t>万元，支出决算为</w:t>
      </w:r>
      <w:r>
        <w:rPr>
          <w:rFonts w:hint="eastAsia"/>
          <w:sz w:val="32"/>
          <w:szCs w:val="32"/>
        </w:rPr>
        <w:t>621.91</w:t>
      </w:r>
      <w:r>
        <w:rPr>
          <w:rFonts w:hint="eastAsia"/>
          <w:sz w:val="32"/>
          <w:szCs w:val="32"/>
        </w:rPr>
        <w:t>万元，定然成年初预算的</w:t>
      </w:r>
      <w:r>
        <w:rPr>
          <w:rFonts w:hint="eastAsia"/>
          <w:sz w:val="32"/>
          <w:szCs w:val="32"/>
        </w:rPr>
        <w:t>92.02%</w:t>
      </w:r>
      <w:r>
        <w:rPr>
          <w:rFonts w:hint="eastAsia"/>
          <w:sz w:val="32"/>
          <w:szCs w:val="32"/>
        </w:rPr>
        <w:t>。决算数小于预算数的主要原因：一是退休人员工资转入社保发放。其中基本支出</w:t>
      </w:r>
      <w:r>
        <w:rPr>
          <w:rFonts w:hint="eastAsia"/>
          <w:sz w:val="32"/>
          <w:szCs w:val="32"/>
        </w:rPr>
        <w:t>323.21</w:t>
      </w:r>
      <w:r>
        <w:rPr>
          <w:rFonts w:hint="eastAsia"/>
          <w:sz w:val="32"/>
          <w:szCs w:val="32"/>
        </w:rPr>
        <w:t>万元，占</w:t>
      </w:r>
      <w:r>
        <w:rPr>
          <w:rFonts w:hint="eastAsia"/>
          <w:sz w:val="32"/>
          <w:szCs w:val="32"/>
        </w:rPr>
        <w:t>51.97%</w:t>
      </w:r>
      <w:r>
        <w:rPr>
          <w:rFonts w:hint="eastAsia"/>
          <w:sz w:val="32"/>
          <w:szCs w:val="32"/>
        </w:rPr>
        <w:t>；项目支出</w:t>
      </w:r>
      <w:r>
        <w:rPr>
          <w:rFonts w:hint="eastAsia"/>
          <w:sz w:val="32"/>
          <w:szCs w:val="32"/>
        </w:rPr>
        <w:t>298.70</w:t>
      </w:r>
      <w:r>
        <w:rPr>
          <w:rFonts w:hint="eastAsia"/>
          <w:sz w:val="32"/>
          <w:szCs w:val="32"/>
        </w:rPr>
        <w:t>万元，占</w:t>
      </w:r>
      <w:r>
        <w:rPr>
          <w:rFonts w:hint="eastAsia"/>
          <w:sz w:val="32"/>
          <w:szCs w:val="32"/>
        </w:rPr>
        <w:t>48.03%</w:t>
      </w:r>
      <w:r>
        <w:rPr>
          <w:rFonts w:hint="eastAsia"/>
          <w:sz w:val="32"/>
          <w:szCs w:val="32"/>
        </w:rPr>
        <w:t>。具体情况如下：</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w:t>
      </w:r>
      <w:r>
        <w:rPr>
          <w:rFonts w:hint="eastAsia"/>
          <w:sz w:val="32"/>
          <w:szCs w:val="32"/>
        </w:rPr>
        <w:t>）一般公共服务（类）组织事务（款）行政运行（项）。年初预算为</w:t>
      </w:r>
      <w:r>
        <w:rPr>
          <w:rFonts w:hint="eastAsia"/>
          <w:sz w:val="32"/>
          <w:szCs w:val="32"/>
        </w:rPr>
        <w:t>138.93</w:t>
      </w:r>
      <w:r>
        <w:rPr>
          <w:rFonts w:hint="eastAsia"/>
          <w:sz w:val="32"/>
          <w:szCs w:val="32"/>
        </w:rPr>
        <w:t>万元，支出决算为</w:t>
      </w:r>
      <w:r>
        <w:rPr>
          <w:rFonts w:hint="eastAsia"/>
          <w:sz w:val="32"/>
          <w:szCs w:val="32"/>
        </w:rPr>
        <w:t>171.62</w:t>
      </w:r>
      <w:r>
        <w:rPr>
          <w:rFonts w:hint="eastAsia"/>
          <w:sz w:val="32"/>
          <w:szCs w:val="32"/>
        </w:rPr>
        <w:t>万元，完成年初预算的</w:t>
      </w:r>
      <w:r>
        <w:rPr>
          <w:rFonts w:hint="eastAsia"/>
          <w:sz w:val="32"/>
          <w:szCs w:val="32"/>
        </w:rPr>
        <w:t>123.53%</w:t>
      </w:r>
      <w:r>
        <w:rPr>
          <w:rFonts w:hint="eastAsia"/>
          <w:sz w:val="32"/>
          <w:szCs w:val="32"/>
        </w:rPr>
        <w:t>，决算大于预算数的主要原因：在职人员工资、奖金及机关正常运行所需的公用经费增加。</w:t>
      </w:r>
    </w:p>
    <w:p w:rsidR="00CA2F1B" w:rsidRDefault="004F79E5">
      <w:pPr>
        <w:spacing w:line="360" w:lineRule="auto"/>
        <w:ind w:firstLineChars="200" w:firstLine="640"/>
        <w:rPr>
          <w:sz w:val="32"/>
          <w:szCs w:val="32"/>
        </w:rPr>
      </w:pPr>
      <w:r>
        <w:rPr>
          <w:rFonts w:hint="eastAsia"/>
          <w:sz w:val="32"/>
          <w:szCs w:val="32"/>
        </w:rPr>
        <w:t>（</w:t>
      </w:r>
      <w:r>
        <w:rPr>
          <w:rFonts w:hint="eastAsia"/>
          <w:sz w:val="32"/>
          <w:szCs w:val="32"/>
        </w:rPr>
        <w:t>2</w:t>
      </w:r>
      <w:r>
        <w:rPr>
          <w:rFonts w:hint="eastAsia"/>
          <w:sz w:val="32"/>
          <w:szCs w:val="32"/>
        </w:rPr>
        <w:t>）</w:t>
      </w:r>
      <w:r w:rsidR="008767BF">
        <w:rPr>
          <w:rFonts w:hint="eastAsia"/>
          <w:sz w:val="32"/>
          <w:szCs w:val="32"/>
        </w:rPr>
        <w:t>一般公共服务（类）商贸事务（款）招商引资（项）。年初预算为</w:t>
      </w:r>
      <w:r w:rsidR="008767BF">
        <w:rPr>
          <w:rFonts w:hint="eastAsia"/>
          <w:sz w:val="32"/>
          <w:szCs w:val="32"/>
        </w:rPr>
        <w:t>0</w:t>
      </w:r>
      <w:r w:rsidR="008767BF">
        <w:rPr>
          <w:rFonts w:hint="eastAsia"/>
          <w:sz w:val="32"/>
          <w:szCs w:val="32"/>
        </w:rPr>
        <w:t>万元，决算为</w:t>
      </w:r>
      <w:r w:rsidR="008767BF">
        <w:rPr>
          <w:rFonts w:hint="eastAsia"/>
          <w:sz w:val="32"/>
          <w:szCs w:val="32"/>
        </w:rPr>
        <w:t>3.06</w:t>
      </w:r>
      <w:r w:rsidR="008767BF">
        <w:rPr>
          <w:rFonts w:hint="eastAsia"/>
          <w:sz w:val="32"/>
          <w:szCs w:val="32"/>
        </w:rPr>
        <w:t>万元，决算大于预算数的主要原因：招商经费由财政统筹</w:t>
      </w:r>
      <w:proofErr w:type="gramStart"/>
      <w:r w:rsidR="008767BF">
        <w:rPr>
          <w:rFonts w:hint="eastAsia"/>
          <w:sz w:val="32"/>
          <w:szCs w:val="32"/>
        </w:rPr>
        <w:t>按排</w:t>
      </w:r>
      <w:proofErr w:type="gramEnd"/>
      <w:r w:rsidR="008767BF">
        <w:rPr>
          <w:rFonts w:hint="eastAsia"/>
          <w:sz w:val="32"/>
          <w:szCs w:val="32"/>
        </w:rPr>
        <w:t>，不纳入年初预算。</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3</w:t>
      </w:r>
      <w:r>
        <w:rPr>
          <w:rFonts w:hint="eastAsia"/>
          <w:sz w:val="32"/>
          <w:szCs w:val="32"/>
        </w:rPr>
        <w:t>）一般公共服务（类）组织事务（款）一般行政管理事务（项）。年初预算为</w:t>
      </w:r>
      <w:r>
        <w:rPr>
          <w:rFonts w:hint="eastAsia"/>
          <w:sz w:val="32"/>
          <w:szCs w:val="32"/>
        </w:rPr>
        <w:t>212.70</w:t>
      </w:r>
      <w:r>
        <w:rPr>
          <w:rFonts w:hint="eastAsia"/>
          <w:sz w:val="32"/>
          <w:szCs w:val="32"/>
        </w:rPr>
        <w:t>万元，出决算为</w:t>
      </w:r>
      <w:r>
        <w:rPr>
          <w:rFonts w:hint="eastAsia"/>
          <w:sz w:val="32"/>
          <w:szCs w:val="32"/>
        </w:rPr>
        <w:t>180.05</w:t>
      </w:r>
      <w:r>
        <w:rPr>
          <w:rFonts w:hint="eastAsia"/>
          <w:sz w:val="32"/>
          <w:szCs w:val="32"/>
        </w:rPr>
        <w:t>万元，完成年初预算的</w:t>
      </w:r>
      <w:r>
        <w:rPr>
          <w:rFonts w:hint="eastAsia"/>
          <w:sz w:val="32"/>
          <w:szCs w:val="32"/>
        </w:rPr>
        <w:t>84.65%</w:t>
      </w:r>
      <w:r>
        <w:rPr>
          <w:rFonts w:hint="eastAsia"/>
          <w:sz w:val="32"/>
          <w:szCs w:val="32"/>
        </w:rPr>
        <w:t>，决算小于预算数的主要原因：部分项目经费减少。</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4</w:t>
      </w:r>
      <w:r>
        <w:rPr>
          <w:rFonts w:hint="eastAsia"/>
          <w:sz w:val="32"/>
          <w:szCs w:val="32"/>
        </w:rPr>
        <w:t>）一般公共服务（类）组织事务（款）事业运行（项）。年初预算为</w:t>
      </w:r>
      <w:r>
        <w:rPr>
          <w:rFonts w:hint="eastAsia"/>
          <w:sz w:val="32"/>
          <w:szCs w:val="32"/>
        </w:rPr>
        <w:t>152.54</w:t>
      </w:r>
      <w:r>
        <w:rPr>
          <w:rFonts w:hint="eastAsia"/>
          <w:sz w:val="32"/>
          <w:szCs w:val="32"/>
        </w:rPr>
        <w:t>万元，决算为</w:t>
      </w:r>
      <w:r>
        <w:rPr>
          <w:rFonts w:hint="eastAsia"/>
          <w:sz w:val="32"/>
          <w:szCs w:val="32"/>
        </w:rPr>
        <w:t>161.07</w:t>
      </w:r>
      <w:r>
        <w:rPr>
          <w:rFonts w:hint="eastAsia"/>
          <w:sz w:val="32"/>
          <w:szCs w:val="32"/>
        </w:rPr>
        <w:t>万元，完成年初预算的</w:t>
      </w:r>
      <w:r>
        <w:rPr>
          <w:rFonts w:hint="eastAsia"/>
          <w:sz w:val="32"/>
          <w:szCs w:val="32"/>
        </w:rPr>
        <w:t>105.59%</w:t>
      </w:r>
      <w:r>
        <w:rPr>
          <w:rFonts w:hint="eastAsia"/>
          <w:sz w:val="32"/>
          <w:szCs w:val="32"/>
        </w:rPr>
        <w:t>，决算大于预算数的主要原因：事业单位人员工资、奖励金增加。</w:t>
      </w:r>
    </w:p>
    <w:p w:rsidR="00CA2F1B" w:rsidRDefault="008767BF">
      <w:pPr>
        <w:spacing w:line="360" w:lineRule="auto"/>
        <w:ind w:firstLineChars="200" w:firstLine="640"/>
        <w:rPr>
          <w:sz w:val="32"/>
          <w:szCs w:val="32"/>
        </w:rPr>
      </w:pPr>
      <w:r>
        <w:rPr>
          <w:rFonts w:hint="eastAsia"/>
          <w:sz w:val="32"/>
          <w:szCs w:val="32"/>
        </w:rPr>
        <w:lastRenderedPageBreak/>
        <w:t>（</w:t>
      </w:r>
      <w:r>
        <w:rPr>
          <w:rFonts w:hint="eastAsia"/>
          <w:sz w:val="32"/>
          <w:szCs w:val="32"/>
        </w:rPr>
        <w:t>5</w:t>
      </w:r>
      <w:r>
        <w:rPr>
          <w:rFonts w:hint="eastAsia"/>
          <w:sz w:val="32"/>
          <w:szCs w:val="32"/>
        </w:rPr>
        <w:t>）社会保障和就业（类）行政事业单位离退休（款）归口管理的行政单位离退休（项）。年初预算为</w:t>
      </w:r>
      <w:r>
        <w:rPr>
          <w:rFonts w:hint="eastAsia"/>
          <w:sz w:val="32"/>
          <w:szCs w:val="32"/>
        </w:rPr>
        <w:t>74.95</w:t>
      </w:r>
      <w:r>
        <w:rPr>
          <w:rFonts w:hint="eastAsia"/>
          <w:sz w:val="32"/>
          <w:szCs w:val="32"/>
        </w:rPr>
        <w:t>万元，决算为</w:t>
      </w:r>
      <w:r>
        <w:rPr>
          <w:rFonts w:hint="eastAsia"/>
          <w:sz w:val="32"/>
          <w:szCs w:val="32"/>
        </w:rPr>
        <w:t>28.36</w:t>
      </w:r>
      <w:r>
        <w:rPr>
          <w:rFonts w:hint="eastAsia"/>
          <w:sz w:val="32"/>
          <w:szCs w:val="32"/>
        </w:rPr>
        <w:t>万元，完成年初预算的</w:t>
      </w:r>
      <w:r>
        <w:rPr>
          <w:rFonts w:hint="eastAsia"/>
          <w:sz w:val="32"/>
          <w:szCs w:val="32"/>
        </w:rPr>
        <w:t>37.84%</w:t>
      </w:r>
      <w:r>
        <w:rPr>
          <w:rFonts w:hint="eastAsia"/>
          <w:sz w:val="32"/>
          <w:szCs w:val="32"/>
        </w:rPr>
        <w:t>，决算小于预算数的主要原因：行政单位退休人员工资移交社保。</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6</w:t>
      </w:r>
      <w:r>
        <w:rPr>
          <w:rFonts w:hint="eastAsia"/>
          <w:sz w:val="32"/>
          <w:szCs w:val="32"/>
        </w:rPr>
        <w:t>）社会保障和就业（类）行政事业单位离退休（款）事业单位离退休（项）。年初预算为</w:t>
      </w:r>
      <w:r>
        <w:rPr>
          <w:rFonts w:hint="eastAsia"/>
          <w:sz w:val="32"/>
          <w:szCs w:val="32"/>
        </w:rPr>
        <w:t>31.23</w:t>
      </w:r>
      <w:r>
        <w:rPr>
          <w:rFonts w:hint="eastAsia"/>
          <w:sz w:val="32"/>
          <w:szCs w:val="32"/>
        </w:rPr>
        <w:t>万元，决算为</w:t>
      </w:r>
      <w:r>
        <w:rPr>
          <w:rFonts w:hint="eastAsia"/>
          <w:sz w:val="32"/>
          <w:szCs w:val="32"/>
        </w:rPr>
        <w:t>1.51</w:t>
      </w:r>
      <w:r>
        <w:rPr>
          <w:rFonts w:hint="eastAsia"/>
          <w:sz w:val="32"/>
          <w:szCs w:val="32"/>
        </w:rPr>
        <w:t>万元，完成年初预算的</w:t>
      </w:r>
      <w:r>
        <w:rPr>
          <w:rFonts w:hint="eastAsia"/>
          <w:sz w:val="32"/>
          <w:szCs w:val="32"/>
        </w:rPr>
        <w:t>4.84%</w:t>
      </w:r>
      <w:r>
        <w:rPr>
          <w:rFonts w:hint="eastAsia"/>
          <w:sz w:val="32"/>
          <w:szCs w:val="32"/>
        </w:rPr>
        <w:t>，决算小于预算数的主要原因：事业单位退休人员工资移交社保。</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7</w:t>
      </w:r>
      <w:r>
        <w:rPr>
          <w:rFonts w:hint="eastAsia"/>
          <w:sz w:val="32"/>
          <w:szCs w:val="32"/>
        </w:rPr>
        <w:t>）社会保障和就业（类）行政事业单位离退休（款）未归口管理的行政单位离退休（项）。年初预算为</w:t>
      </w:r>
      <w:r>
        <w:rPr>
          <w:rFonts w:hint="eastAsia"/>
          <w:sz w:val="32"/>
          <w:szCs w:val="32"/>
        </w:rPr>
        <w:t>6.90</w:t>
      </w:r>
      <w:r>
        <w:rPr>
          <w:rFonts w:hint="eastAsia"/>
          <w:sz w:val="32"/>
          <w:szCs w:val="32"/>
        </w:rPr>
        <w:t>万元，决算为</w:t>
      </w:r>
      <w:r>
        <w:rPr>
          <w:rFonts w:hint="eastAsia"/>
          <w:sz w:val="32"/>
          <w:szCs w:val="32"/>
        </w:rPr>
        <w:t>8.13</w:t>
      </w:r>
      <w:r>
        <w:rPr>
          <w:rFonts w:hint="eastAsia"/>
          <w:sz w:val="32"/>
          <w:szCs w:val="32"/>
        </w:rPr>
        <w:t>万元，完成年初预算的</w:t>
      </w:r>
      <w:r>
        <w:rPr>
          <w:rFonts w:hint="eastAsia"/>
          <w:sz w:val="32"/>
          <w:szCs w:val="32"/>
        </w:rPr>
        <w:t>117.83%</w:t>
      </w:r>
      <w:r>
        <w:rPr>
          <w:rFonts w:hint="eastAsia"/>
          <w:sz w:val="32"/>
          <w:szCs w:val="32"/>
        </w:rPr>
        <w:t>，决算大于预算数的主要原因：调整事业单位养老保障缴费基数。</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8</w:t>
      </w:r>
      <w:r>
        <w:rPr>
          <w:rFonts w:hint="eastAsia"/>
          <w:sz w:val="32"/>
          <w:szCs w:val="32"/>
        </w:rPr>
        <w:t>）社会保障和就业（类）行政事业单位离退（款）机关事业单位基本养老保险缴费支出（项）。年初预算为</w:t>
      </w:r>
      <w:r>
        <w:rPr>
          <w:rFonts w:hint="eastAsia"/>
          <w:sz w:val="32"/>
          <w:szCs w:val="32"/>
        </w:rPr>
        <w:t>17.43</w:t>
      </w:r>
      <w:r>
        <w:rPr>
          <w:rFonts w:hint="eastAsia"/>
          <w:sz w:val="32"/>
          <w:szCs w:val="32"/>
        </w:rPr>
        <w:t>万元，决算为</w:t>
      </w:r>
      <w:r>
        <w:rPr>
          <w:rFonts w:hint="eastAsia"/>
          <w:sz w:val="32"/>
          <w:szCs w:val="32"/>
        </w:rPr>
        <w:t>17.84</w:t>
      </w:r>
      <w:r>
        <w:rPr>
          <w:rFonts w:hint="eastAsia"/>
          <w:sz w:val="32"/>
          <w:szCs w:val="32"/>
        </w:rPr>
        <w:t>万元，完成年初预算的</w:t>
      </w:r>
      <w:r>
        <w:rPr>
          <w:rFonts w:hint="eastAsia"/>
          <w:sz w:val="32"/>
          <w:szCs w:val="32"/>
        </w:rPr>
        <w:t>102.35%</w:t>
      </w:r>
      <w:r>
        <w:rPr>
          <w:rFonts w:hint="eastAsia"/>
          <w:sz w:val="32"/>
          <w:szCs w:val="32"/>
        </w:rPr>
        <w:t>，决算大于预算数的主要原因：调整行政单位养老保障缴费基数。</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9</w:t>
      </w:r>
      <w:r>
        <w:rPr>
          <w:rFonts w:hint="eastAsia"/>
          <w:sz w:val="32"/>
          <w:szCs w:val="32"/>
        </w:rPr>
        <w:t>）社会保障和就业（类）行政事业单位离退休（款）机关事业单位职业年金缴费支出（项）。年初预算为</w:t>
      </w:r>
      <w:r>
        <w:rPr>
          <w:rFonts w:hint="eastAsia"/>
          <w:sz w:val="32"/>
          <w:szCs w:val="32"/>
        </w:rPr>
        <w:t>0</w:t>
      </w:r>
      <w:r>
        <w:rPr>
          <w:rFonts w:hint="eastAsia"/>
          <w:sz w:val="32"/>
          <w:szCs w:val="32"/>
        </w:rPr>
        <w:t>万元，决算为</w:t>
      </w:r>
      <w:r>
        <w:rPr>
          <w:rFonts w:hint="eastAsia"/>
          <w:sz w:val="32"/>
          <w:szCs w:val="32"/>
        </w:rPr>
        <w:t>2.51</w:t>
      </w:r>
      <w:r>
        <w:rPr>
          <w:rFonts w:hint="eastAsia"/>
          <w:sz w:val="32"/>
          <w:szCs w:val="32"/>
        </w:rPr>
        <w:t>万元，完成决算大于预算数的主要原因：机关事业单位职业年金单位缴纳部分不纳入年初预算。</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10</w:t>
      </w:r>
      <w:r>
        <w:rPr>
          <w:rFonts w:hint="eastAsia"/>
          <w:sz w:val="32"/>
          <w:szCs w:val="32"/>
        </w:rPr>
        <w:t>）社会保障和就业（类）其他社会保障和就业（款）其他社会保障和就业（项）。年初预算为</w:t>
      </w:r>
      <w:r>
        <w:rPr>
          <w:rFonts w:hint="eastAsia"/>
          <w:sz w:val="32"/>
          <w:szCs w:val="32"/>
        </w:rPr>
        <w:t>0.69</w:t>
      </w:r>
      <w:r>
        <w:rPr>
          <w:rFonts w:hint="eastAsia"/>
          <w:sz w:val="32"/>
          <w:szCs w:val="32"/>
        </w:rPr>
        <w:t>万元，决算为</w:t>
      </w:r>
      <w:r>
        <w:rPr>
          <w:rFonts w:hint="eastAsia"/>
          <w:sz w:val="32"/>
          <w:szCs w:val="32"/>
        </w:rPr>
        <w:t>3.90</w:t>
      </w:r>
      <w:r>
        <w:rPr>
          <w:rFonts w:hint="eastAsia"/>
          <w:sz w:val="32"/>
          <w:szCs w:val="32"/>
        </w:rPr>
        <w:t>万</w:t>
      </w:r>
      <w:r>
        <w:rPr>
          <w:rFonts w:hint="eastAsia"/>
          <w:sz w:val="32"/>
          <w:szCs w:val="32"/>
        </w:rPr>
        <w:lastRenderedPageBreak/>
        <w:t>元，完成年初预算的</w:t>
      </w:r>
      <w:r>
        <w:rPr>
          <w:rFonts w:hint="eastAsia"/>
          <w:sz w:val="32"/>
          <w:szCs w:val="32"/>
        </w:rPr>
        <w:t>565.22%</w:t>
      </w:r>
      <w:r>
        <w:rPr>
          <w:rFonts w:hint="eastAsia"/>
          <w:sz w:val="32"/>
          <w:szCs w:val="32"/>
        </w:rPr>
        <w:t>，决算数大于预算数的主要原因：一、调整社会保障缴费基数；二、事业单位新进人员</w:t>
      </w:r>
      <w:r>
        <w:rPr>
          <w:rFonts w:hint="eastAsia"/>
          <w:sz w:val="32"/>
          <w:szCs w:val="32"/>
        </w:rPr>
        <w:t>3</w:t>
      </w:r>
      <w:r>
        <w:rPr>
          <w:rFonts w:hint="eastAsia"/>
          <w:sz w:val="32"/>
          <w:szCs w:val="32"/>
        </w:rPr>
        <w:t>名。</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11</w:t>
      </w:r>
      <w:r>
        <w:rPr>
          <w:rFonts w:hint="eastAsia"/>
          <w:sz w:val="32"/>
          <w:szCs w:val="32"/>
        </w:rPr>
        <w:t>）医疗卫生与计划生育（类）行政事业单位医疗（款）行政单位医疗（项）。年初预算为</w:t>
      </w:r>
      <w:r>
        <w:rPr>
          <w:rFonts w:hint="eastAsia"/>
          <w:sz w:val="32"/>
          <w:szCs w:val="32"/>
        </w:rPr>
        <w:t>6.64</w:t>
      </w:r>
      <w:r>
        <w:rPr>
          <w:rFonts w:hint="eastAsia"/>
          <w:sz w:val="32"/>
          <w:szCs w:val="32"/>
        </w:rPr>
        <w:t>万元，支出决算</w:t>
      </w:r>
      <w:r>
        <w:rPr>
          <w:rFonts w:hint="eastAsia"/>
          <w:sz w:val="32"/>
          <w:szCs w:val="32"/>
        </w:rPr>
        <w:t>7.12</w:t>
      </w:r>
      <w:r>
        <w:rPr>
          <w:rFonts w:hint="eastAsia"/>
          <w:sz w:val="32"/>
          <w:szCs w:val="32"/>
        </w:rPr>
        <w:t>万元，完成年初预算的</w:t>
      </w:r>
      <w:r>
        <w:rPr>
          <w:rFonts w:hint="eastAsia"/>
          <w:sz w:val="32"/>
          <w:szCs w:val="32"/>
        </w:rPr>
        <w:t>107.23%</w:t>
      </w:r>
      <w:r>
        <w:rPr>
          <w:rFonts w:hint="eastAsia"/>
          <w:sz w:val="32"/>
          <w:szCs w:val="32"/>
        </w:rPr>
        <w:t>，决算大于预算</w:t>
      </w:r>
      <w:proofErr w:type="gramStart"/>
      <w:r>
        <w:rPr>
          <w:rFonts w:hint="eastAsia"/>
          <w:sz w:val="32"/>
          <w:szCs w:val="32"/>
        </w:rPr>
        <w:t>数主要</w:t>
      </w:r>
      <w:proofErr w:type="gramEnd"/>
      <w:r>
        <w:rPr>
          <w:rFonts w:hint="eastAsia"/>
          <w:sz w:val="32"/>
          <w:szCs w:val="32"/>
        </w:rPr>
        <w:t>原因：一、调整社会保障缴费基数；二、事业单位新进人员</w:t>
      </w:r>
      <w:r>
        <w:rPr>
          <w:rFonts w:hint="eastAsia"/>
          <w:sz w:val="32"/>
          <w:szCs w:val="32"/>
        </w:rPr>
        <w:t>3</w:t>
      </w:r>
      <w:r>
        <w:rPr>
          <w:rFonts w:hint="eastAsia"/>
          <w:sz w:val="32"/>
          <w:szCs w:val="32"/>
        </w:rPr>
        <w:t>名。</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12</w:t>
      </w:r>
      <w:r>
        <w:rPr>
          <w:rFonts w:hint="eastAsia"/>
          <w:sz w:val="32"/>
          <w:szCs w:val="32"/>
        </w:rPr>
        <w:t>）医疗卫生与计划生育（类）行政事业单位医疗（款）事业单位医疗（项）。年初预算为</w:t>
      </w:r>
      <w:r>
        <w:rPr>
          <w:rFonts w:hint="eastAsia"/>
          <w:sz w:val="32"/>
          <w:szCs w:val="32"/>
        </w:rPr>
        <w:t>2.64</w:t>
      </w:r>
      <w:r>
        <w:rPr>
          <w:rFonts w:hint="eastAsia"/>
          <w:sz w:val="32"/>
          <w:szCs w:val="32"/>
        </w:rPr>
        <w:t>万元，支出决算</w:t>
      </w:r>
      <w:r>
        <w:rPr>
          <w:rFonts w:hint="eastAsia"/>
          <w:sz w:val="32"/>
          <w:szCs w:val="32"/>
        </w:rPr>
        <w:t>3.23</w:t>
      </w:r>
      <w:r>
        <w:rPr>
          <w:rFonts w:hint="eastAsia"/>
          <w:sz w:val="32"/>
          <w:szCs w:val="32"/>
        </w:rPr>
        <w:t>万元，完成年初预算的</w:t>
      </w:r>
      <w:r>
        <w:rPr>
          <w:rFonts w:hint="eastAsia"/>
          <w:sz w:val="32"/>
          <w:szCs w:val="32"/>
        </w:rPr>
        <w:t>122.35%</w:t>
      </w:r>
      <w:r>
        <w:rPr>
          <w:rFonts w:hint="eastAsia"/>
          <w:sz w:val="32"/>
          <w:szCs w:val="32"/>
        </w:rPr>
        <w:t>，决算大于预算</w:t>
      </w:r>
      <w:proofErr w:type="gramStart"/>
      <w:r>
        <w:rPr>
          <w:rFonts w:hint="eastAsia"/>
          <w:sz w:val="32"/>
          <w:szCs w:val="32"/>
        </w:rPr>
        <w:t>数主要</w:t>
      </w:r>
      <w:proofErr w:type="gramEnd"/>
      <w:r>
        <w:rPr>
          <w:rFonts w:hint="eastAsia"/>
          <w:sz w:val="32"/>
          <w:szCs w:val="32"/>
        </w:rPr>
        <w:t>原因：一、调整社会保障缴费基数；二、事业单位新进人员</w:t>
      </w:r>
      <w:r>
        <w:rPr>
          <w:rFonts w:hint="eastAsia"/>
          <w:sz w:val="32"/>
          <w:szCs w:val="32"/>
        </w:rPr>
        <w:t>3</w:t>
      </w:r>
      <w:r>
        <w:rPr>
          <w:rFonts w:hint="eastAsia"/>
          <w:sz w:val="32"/>
          <w:szCs w:val="32"/>
        </w:rPr>
        <w:t>名。</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13</w:t>
      </w:r>
      <w:r>
        <w:rPr>
          <w:rFonts w:hint="eastAsia"/>
          <w:sz w:val="32"/>
          <w:szCs w:val="32"/>
        </w:rPr>
        <w:t>）医疗卫生与计划生育（类）行政事业单位医疗（款）公务员医疗补助（项）。年初预算为</w:t>
      </w:r>
      <w:r>
        <w:rPr>
          <w:rFonts w:hint="eastAsia"/>
          <w:sz w:val="32"/>
          <w:szCs w:val="32"/>
        </w:rPr>
        <w:t>5.91</w:t>
      </w:r>
      <w:r>
        <w:rPr>
          <w:rFonts w:hint="eastAsia"/>
          <w:sz w:val="32"/>
          <w:szCs w:val="32"/>
        </w:rPr>
        <w:t>万元，支出决算</w:t>
      </w:r>
      <w:r>
        <w:rPr>
          <w:rFonts w:hint="eastAsia"/>
          <w:sz w:val="32"/>
          <w:szCs w:val="32"/>
        </w:rPr>
        <w:t>6.27</w:t>
      </w:r>
      <w:r>
        <w:rPr>
          <w:rFonts w:hint="eastAsia"/>
          <w:sz w:val="32"/>
          <w:szCs w:val="32"/>
        </w:rPr>
        <w:t>万元，完成年初预算的</w:t>
      </w:r>
      <w:r>
        <w:rPr>
          <w:rFonts w:hint="eastAsia"/>
          <w:sz w:val="32"/>
          <w:szCs w:val="32"/>
        </w:rPr>
        <w:t>106.09%</w:t>
      </w:r>
      <w:r>
        <w:rPr>
          <w:rFonts w:hint="eastAsia"/>
          <w:sz w:val="32"/>
          <w:szCs w:val="32"/>
        </w:rPr>
        <w:t>，决算大于预算</w:t>
      </w:r>
      <w:proofErr w:type="gramStart"/>
      <w:r>
        <w:rPr>
          <w:rFonts w:hint="eastAsia"/>
          <w:sz w:val="32"/>
          <w:szCs w:val="32"/>
        </w:rPr>
        <w:t>数主要</w:t>
      </w:r>
      <w:proofErr w:type="gramEnd"/>
      <w:r>
        <w:rPr>
          <w:rFonts w:hint="eastAsia"/>
          <w:sz w:val="32"/>
          <w:szCs w:val="32"/>
        </w:rPr>
        <w:t>原因：一、调整社会保障缴费基数；二、事业单位新进人员</w:t>
      </w:r>
      <w:r>
        <w:rPr>
          <w:rFonts w:hint="eastAsia"/>
          <w:sz w:val="32"/>
          <w:szCs w:val="32"/>
        </w:rPr>
        <w:t>3</w:t>
      </w:r>
      <w:r>
        <w:rPr>
          <w:rFonts w:hint="eastAsia"/>
          <w:sz w:val="32"/>
          <w:szCs w:val="32"/>
        </w:rPr>
        <w:t>名。</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14</w:t>
      </w:r>
      <w:r>
        <w:rPr>
          <w:rFonts w:hint="eastAsia"/>
          <w:sz w:val="32"/>
          <w:szCs w:val="32"/>
        </w:rPr>
        <w:t>）住房保障（类）住房改革（款）住房公积金（项）年初预算为</w:t>
      </w:r>
      <w:r>
        <w:rPr>
          <w:rFonts w:hint="eastAsia"/>
          <w:sz w:val="32"/>
          <w:szCs w:val="32"/>
        </w:rPr>
        <w:t>19.48</w:t>
      </w:r>
      <w:r>
        <w:rPr>
          <w:rFonts w:hint="eastAsia"/>
          <w:sz w:val="32"/>
          <w:szCs w:val="32"/>
        </w:rPr>
        <w:t>万元，支出决算为</w:t>
      </w:r>
      <w:r>
        <w:rPr>
          <w:rFonts w:hint="eastAsia"/>
          <w:sz w:val="32"/>
          <w:szCs w:val="32"/>
        </w:rPr>
        <w:t>23.19</w:t>
      </w:r>
      <w:r>
        <w:rPr>
          <w:rFonts w:hint="eastAsia"/>
          <w:sz w:val="32"/>
          <w:szCs w:val="32"/>
        </w:rPr>
        <w:t>万元，完成年初预算的</w:t>
      </w:r>
      <w:r>
        <w:rPr>
          <w:rFonts w:hint="eastAsia"/>
          <w:sz w:val="32"/>
          <w:szCs w:val="32"/>
        </w:rPr>
        <w:t>119.05%</w:t>
      </w:r>
      <w:r>
        <w:rPr>
          <w:rFonts w:hint="eastAsia"/>
          <w:sz w:val="32"/>
          <w:szCs w:val="32"/>
        </w:rPr>
        <w:t>，决算大于预算数的主要原因：住房公积金缴存基数增加。</w:t>
      </w:r>
    </w:p>
    <w:p w:rsidR="00CA2F1B" w:rsidRDefault="008767BF">
      <w:pPr>
        <w:spacing w:line="360" w:lineRule="auto"/>
        <w:ind w:firstLineChars="200" w:firstLine="640"/>
        <w:rPr>
          <w:sz w:val="32"/>
          <w:szCs w:val="32"/>
        </w:rPr>
      </w:pPr>
      <w:r>
        <w:rPr>
          <w:rFonts w:hint="eastAsia"/>
          <w:sz w:val="32"/>
          <w:szCs w:val="32"/>
        </w:rPr>
        <w:t>（</w:t>
      </w:r>
      <w:r>
        <w:rPr>
          <w:rFonts w:hint="eastAsia"/>
          <w:sz w:val="32"/>
          <w:szCs w:val="32"/>
        </w:rPr>
        <w:t>15</w:t>
      </w:r>
      <w:r>
        <w:rPr>
          <w:rFonts w:hint="eastAsia"/>
          <w:sz w:val="32"/>
          <w:szCs w:val="32"/>
        </w:rPr>
        <w:t>）住房保障（类）住房改革（款）购房补贴（项）年初预算为</w:t>
      </w:r>
      <w:r>
        <w:rPr>
          <w:rFonts w:hint="eastAsia"/>
          <w:sz w:val="32"/>
          <w:szCs w:val="32"/>
        </w:rPr>
        <w:t>5.80</w:t>
      </w:r>
      <w:r>
        <w:rPr>
          <w:rFonts w:hint="eastAsia"/>
          <w:sz w:val="32"/>
          <w:szCs w:val="32"/>
        </w:rPr>
        <w:t>万元，支出决算为</w:t>
      </w:r>
      <w:r>
        <w:rPr>
          <w:rFonts w:hint="eastAsia"/>
          <w:sz w:val="32"/>
          <w:szCs w:val="32"/>
        </w:rPr>
        <w:t>5.12</w:t>
      </w:r>
      <w:r>
        <w:rPr>
          <w:rFonts w:hint="eastAsia"/>
          <w:sz w:val="32"/>
          <w:szCs w:val="32"/>
        </w:rPr>
        <w:t>万元，完成年初预算的</w:t>
      </w:r>
      <w:r>
        <w:rPr>
          <w:rFonts w:hint="eastAsia"/>
          <w:sz w:val="32"/>
          <w:szCs w:val="32"/>
        </w:rPr>
        <w:t>88.28%</w:t>
      </w:r>
      <w:r>
        <w:rPr>
          <w:rFonts w:hint="eastAsia"/>
          <w:sz w:val="32"/>
          <w:szCs w:val="32"/>
        </w:rPr>
        <w:t>，决算大于预算数的主要原因：住房公积金</w:t>
      </w:r>
      <w:proofErr w:type="gramStart"/>
      <w:r>
        <w:rPr>
          <w:rFonts w:hint="eastAsia"/>
          <w:sz w:val="32"/>
          <w:szCs w:val="32"/>
        </w:rPr>
        <w:t>帐户</w:t>
      </w:r>
      <w:proofErr w:type="gramEnd"/>
      <w:r>
        <w:rPr>
          <w:rFonts w:hint="eastAsia"/>
          <w:sz w:val="32"/>
          <w:szCs w:val="32"/>
        </w:rPr>
        <w:t>结余。</w:t>
      </w:r>
    </w:p>
    <w:p w:rsidR="00CA2F1B" w:rsidRDefault="008767BF">
      <w:pPr>
        <w:spacing w:line="360" w:lineRule="auto"/>
        <w:ind w:firstLineChars="200" w:firstLine="640"/>
        <w:rPr>
          <w:sz w:val="32"/>
          <w:szCs w:val="32"/>
        </w:rPr>
      </w:pPr>
      <w:r>
        <w:rPr>
          <w:rFonts w:hint="eastAsia"/>
          <w:sz w:val="32"/>
          <w:szCs w:val="32"/>
        </w:rPr>
        <w:t>（六）一般公共预算财政拨款基本支出决算情况说明</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年度一般公共预算财政拨款基本支出</w:t>
      </w:r>
      <w:r>
        <w:rPr>
          <w:rFonts w:hint="eastAsia"/>
          <w:sz w:val="32"/>
          <w:szCs w:val="32"/>
        </w:rPr>
        <w:t>323.21</w:t>
      </w:r>
      <w:r>
        <w:rPr>
          <w:rFonts w:hint="eastAsia"/>
          <w:sz w:val="32"/>
          <w:szCs w:val="32"/>
        </w:rPr>
        <w:t>万元，其中</w:t>
      </w:r>
      <w:r>
        <w:rPr>
          <w:rFonts w:hint="eastAsia"/>
          <w:sz w:val="32"/>
          <w:szCs w:val="32"/>
        </w:rPr>
        <w:lastRenderedPageBreak/>
        <w:t>人员经费</w:t>
      </w:r>
      <w:r>
        <w:rPr>
          <w:rFonts w:hint="eastAsia"/>
          <w:sz w:val="32"/>
          <w:szCs w:val="32"/>
        </w:rPr>
        <w:t>292.00</w:t>
      </w:r>
      <w:r>
        <w:rPr>
          <w:rFonts w:hint="eastAsia"/>
          <w:sz w:val="32"/>
          <w:szCs w:val="32"/>
        </w:rPr>
        <w:t>万元，主要包括：基本工资、津贴补贴、奖金、社会保障缴费、绩效工资、其他工资福利支出、离休费、退休费、抚恤金、住房公积金、其他对个人和家庭补助支出；公用经费</w:t>
      </w:r>
      <w:r>
        <w:rPr>
          <w:rFonts w:hint="eastAsia"/>
          <w:sz w:val="32"/>
          <w:szCs w:val="32"/>
        </w:rPr>
        <w:t>31.21</w:t>
      </w:r>
      <w:r>
        <w:rPr>
          <w:rFonts w:hint="eastAsia"/>
          <w:sz w:val="32"/>
          <w:szCs w:val="32"/>
        </w:rPr>
        <w:t>万元，主要包括：办公费、印刷费、水费、电费、邮电费、差旅费、会议费、培训费、工会经费、福利费、其他交通费用、其他商品服务支出、办公设备购置等。</w:t>
      </w:r>
    </w:p>
    <w:p w:rsidR="00CA2F1B" w:rsidRDefault="008767BF">
      <w:pPr>
        <w:spacing w:line="360" w:lineRule="auto"/>
        <w:ind w:firstLineChars="200" w:firstLine="640"/>
        <w:rPr>
          <w:sz w:val="32"/>
          <w:szCs w:val="32"/>
        </w:rPr>
      </w:pPr>
      <w:r>
        <w:rPr>
          <w:rFonts w:hint="eastAsia"/>
          <w:sz w:val="32"/>
          <w:szCs w:val="32"/>
        </w:rPr>
        <w:t>（七）政府性基金预算财政拨款收入支出决算情况说明</w:t>
      </w:r>
    </w:p>
    <w:p w:rsidR="00CA2F1B" w:rsidRDefault="008767BF">
      <w:pPr>
        <w:spacing w:line="360" w:lineRule="auto"/>
        <w:ind w:firstLineChars="200" w:firstLine="640"/>
        <w:rPr>
          <w:sz w:val="32"/>
          <w:szCs w:val="32"/>
        </w:rPr>
      </w:pPr>
      <w:r>
        <w:rPr>
          <w:rFonts w:hint="eastAsia"/>
          <w:sz w:val="32"/>
          <w:szCs w:val="32"/>
        </w:rPr>
        <w:t>中共淮北市委老干部局</w:t>
      </w:r>
      <w:r>
        <w:rPr>
          <w:rFonts w:hint="eastAsia"/>
          <w:sz w:val="32"/>
          <w:szCs w:val="32"/>
        </w:rPr>
        <w:t>2018</w:t>
      </w:r>
      <w:r>
        <w:rPr>
          <w:rFonts w:hint="eastAsia"/>
          <w:sz w:val="32"/>
          <w:szCs w:val="32"/>
        </w:rPr>
        <w:t>年度没有政府性基金收入，也没有使用政府性基金安排的支出。</w:t>
      </w:r>
    </w:p>
    <w:p w:rsidR="00CA2F1B" w:rsidRDefault="00DA396A">
      <w:pPr>
        <w:spacing w:line="360" w:lineRule="auto"/>
        <w:ind w:firstLineChars="200" w:firstLine="640"/>
        <w:rPr>
          <w:sz w:val="32"/>
          <w:szCs w:val="32"/>
        </w:rPr>
      </w:pPr>
      <w:r>
        <w:rPr>
          <w:rFonts w:hint="eastAsia"/>
          <w:sz w:val="32"/>
          <w:szCs w:val="32"/>
        </w:rPr>
        <w:t>（八）</w:t>
      </w:r>
      <w:r w:rsidR="008767BF">
        <w:rPr>
          <w:rFonts w:hint="eastAsia"/>
          <w:sz w:val="32"/>
          <w:szCs w:val="32"/>
        </w:rPr>
        <w:t>其他重要事项的情况说明</w:t>
      </w:r>
    </w:p>
    <w:p w:rsidR="00CA2F1B" w:rsidRDefault="008767BF">
      <w:pPr>
        <w:spacing w:line="360" w:lineRule="auto"/>
        <w:ind w:firstLineChars="200" w:firstLine="640"/>
        <w:rPr>
          <w:sz w:val="32"/>
          <w:szCs w:val="32"/>
        </w:rPr>
      </w:pPr>
      <w:r>
        <w:rPr>
          <w:rFonts w:hint="eastAsia"/>
          <w:sz w:val="32"/>
          <w:szCs w:val="32"/>
        </w:rPr>
        <w:t>1</w:t>
      </w:r>
      <w:r>
        <w:rPr>
          <w:rFonts w:hint="eastAsia"/>
          <w:sz w:val="32"/>
          <w:szCs w:val="32"/>
        </w:rPr>
        <w:t>、机关运行经费支出情况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年度，中共淮北市委老干部局机关运行经费支出</w:t>
      </w:r>
      <w:r>
        <w:rPr>
          <w:rFonts w:hint="eastAsia"/>
          <w:sz w:val="32"/>
          <w:szCs w:val="32"/>
        </w:rPr>
        <w:t>25.34</w:t>
      </w:r>
      <w:r>
        <w:rPr>
          <w:rFonts w:hint="eastAsia"/>
          <w:sz w:val="32"/>
          <w:szCs w:val="32"/>
        </w:rPr>
        <w:t>万元，比</w:t>
      </w:r>
      <w:r>
        <w:rPr>
          <w:rFonts w:hint="eastAsia"/>
          <w:sz w:val="32"/>
          <w:szCs w:val="32"/>
        </w:rPr>
        <w:t>2017</w:t>
      </w:r>
      <w:r>
        <w:rPr>
          <w:rFonts w:hint="eastAsia"/>
          <w:sz w:val="32"/>
          <w:szCs w:val="32"/>
        </w:rPr>
        <w:t>年增加</w:t>
      </w:r>
      <w:r>
        <w:rPr>
          <w:rFonts w:hint="eastAsia"/>
          <w:sz w:val="32"/>
          <w:szCs w:val="32"/>
        </w:rPr>
        <w:t>5.44</w:t>
      </w:r>
      <w:r>
        <w:rPr>
          <w:rFonts w:hint="eastAsia"/>
          <w:sz w:val="32"/>
          <w:szCs w:val="32"/>
        </w:rPr>
        <w:t>万元，增长</w:t>
      </w:r>
      <w:r>
        <w:rPr>
          <w:rFonts w:hint="eastAsia"/>
          <w:sz w:val="32"/>
          <w:szCs w:val="32"/>
        </w:rPr>
        <w:t>27.34%</w:t>
      </w:r>
      <w:r>
        <w:rPr>
          <w:rFonts w:hint="eastAsia"/>
          <w:sz w:val="32"/>
          <w:szCs w:val="32"/>
        </w:rPr>
        <w:t>，主要原因：职工公务综合定额费用增加。</w:t>
      </w:r>
    </w:p>
    <w:p w:rsidR="00CA2F1B" w:rsidRDefault="008767BF">
      <w:pPr>
        <w:spacing w:line="360" w:lineRule="auto"/>
        <w:ind w:firstLineChars="200" w:firstLine="640"/>
        <w:rPr>
          <w:sz w:val="32"/>
          <w:szCs w:val="32"/>
        </w:rPr>
      </w:pPr>
      <w:r>
        <w:rPr>
          <w:rFonts w:hint="eastAsia"/>
          <w:sz w:val="32"/>
          <w:szCs w:val="32"/>
        </w:rPr>
        <w:t>2</w:t>
      </w:r>
      <w:r>
        <w:rPr>
          <w:rFonts w:hint="eastAsia"/>
          <w:sz w:val="32"/>
          <w:szCs w:val="32"/>
        </w:rPr>
        <w:t>、政府采购支出情况</w:t>
      </w:r>
    </w:p>
    <w:p w:rsidR="00CA2F1B" w:rsidRDefault="008767BF">
      <w:pPr>
        <w:spacing w:line="360" w:lineRule="auto"/>
        <w:ind w:firstLineChars="200" w:firstLine="640"/>
        <w:rPr>
          <w:sz w:val="32"/>
          <w:szCs w:val="32"/>
        </w:rPr>
      </w:pPr>
      <w:r>
        <w:rPr>
          <w:rFonts w:hint="eastAsia"/>
          <w:sz w:val="32"/>
          <w:szCs w:val="32"/>
        </w:rPr>
        <w:t>2018</w:t>
      </w:r>
      <w:r>
        <w:rPr>
          <w:rFonts w:hint="eastAsia"/>
          <w:sz w:val="32"/>
          <w:szCs w:val="32"/>
        </w:rPr>
        <w:t>年度，中共淮北市委老干部局政府采购支出总额</w:t>
      </w:r>
      <w:r>
        <w:rPr>
          <w:rFonts w:hint="eastAsia"/>
          <w:sz w:val="32"/>
          <w:szCs w:val="32"/>
        </w:rPr>
        <w:t>7.96</w:t>
      </w:r>
      <w:r>
        <w:rPr>
          <w:rFonts w:hint="eastAsia"/>
          <w:sz w:val="32"/>
          <w:szCs w:val="32"/>
        </w:rPr>
        <w:t>万元，其中：政府采购货物支出</w:t>
      </w:r>
      <w:r>
        <w:rPr>
          <w:rFonts w:hint="eastAsia"/>
          <w:sz w:val="32"/>
          <w:szCs w:val="32"/>
        </w:rPr>
        <w:t>0</w:t>
      </w:r>
      <w:r>
        <w:rPr>
          <w:rFonts w:hint="eastAsia"/>
          <w:sz w:val="32"/>
          <w:szCs w:val="32"/>
        </w:rPr>
        <w:t>万元，政府采购工程支出</w:t>
      </w:r>
      <w:r>
        <w:rPr>
          <w:rFonts w:hint="eastAsia"/>
          <w:sz w:val="32"/>
          <w:szCs w:val="32"/>
        </w:rPr>
        <w:t>0</w:t>
      </w:r>
      <w:r>
        <w:rPr>
          <w:rFonts w:hint="eastAsia"/>
          <w:sz w:val="32"/>
          <w:szCs w:val="32"/>
        </w:rPr>
        <w:t>万元、政府采购服务支出</w:t>
      </w:r>
      <w:r>
        <w:rPr>
          <w:rFonts w:hint="eastAsia"/>
          <w:sz w:val="32"/>
          <w:szCs w:val="32"/>
        </w:rPr>
        <w:t>0</w:t>
      </w:r>
      <w:r>
        <w:rPr>
          <w:rFonts w:hint="eastAsia"/>
          <w:sz w:val="32"/>
          <w:szCs w:val="32"/>
        </w:rPr>
        <w:t>万元。授予中小企业合同金额</w:t>
      </w:r>
      <w:r>
        <w:rPr>
          <w:rFonts w:hint="eastAsia"/>
          <w:sz w:val="32"/>
          <w:szCs w:val="32"/>
        </w:rPr>
        <w:t>0</w:t>
      </w:r>
      <w:r>
        <w:rPr>
          <w:rFonts w:hint="eastAsia"/>
          <w:sz w:val="32"/>
          <w:szCs w:val="32"/>
        </w:rPr>
        <w:t>万元，占政府采购支出总额的</w:t>
      </w:r>
      <w:r>
        <w:rPr>
          <w:rFonts w:hint="eastAsia"/>
          <w:sz w:val="32"/>
          <w:szCs w:val="32"/>
        </w:rPr>
        <w:t>0%</w:t>
      </w:r>
      <w:r>
        <w:rPr>
          <w:rFonts w:hint="eastAsia"/>
          <w:sz w:val="32"/>
          <w:szCs w:val="32"/>
        </w:rPr>
        <w:t>，其中：授予小</w:t>
      </w:r>
      <w:proofErr w:type="gramStart"/>
      <w:r>
        <w:rPr>
          <w:rFonts w:hint="eastAsia"/>
          <w:sz w:val="32"/>
          <w:szCs w:val="32"/>
        </w:rPr>
        <w:t>微企业</w:t>
      </w:r>
      <w:proofErr w:type="gramEnd"/>
      <w:r>
        <w:rPr>
          <w:rFonts w:hint="eastAsia"/>
          <w:sz w:val="32"/>
          <w:szCs w:val="32"/>
        </w:rPr>
        <w:t>合同金额</w:t>
      </w:r>
      <w:r>
        <w:rPr>
          <w:rFonts w:hint="eastAsia"/>
          <w:sz w:val="32"/>
          <w:szCs w:val="32"/>
        </w:rPr>
        <w:t>0</w:t>
      </w:r>
      <w:r>
        <w:rPr>
          <w:rFonts w:hint="eastAsia"/>
          <w:sz w:val="32"/>
          <w:szCs w:val="32"/>
        </w:rPr>
        <w:t>万元，占政府采购支出总额的</w:t>
      </w:r>
      <w:r>
        <w:rPr>
          <w:rFonts w:hint="eastAsia"/>
          <w:sz w:val="32"/>
          <w:szCs w:val="32"/>
        </w:rPr>
        <w:t>0%</w:t>
      </w:r>
      <w:r>
        <w:rPr>
          <w:rFonts w:hint="eastAsia"/>
          <w:sz w:val="32"/>
          <w:szCs w:val="32"/>
        </w:rPr>
        <w:t>。</w:t>
      </w:r>
    </w:p>
    <w:p w:rsidR="00CA2F1B" w:rsidRDefault="008767BF">
      <w:pPr>
        <w:spacing w:line="360" w:lineRule="auto"/>
        <w:ind w:firstLineChars="200" w:firstLine="640"/>
        <w:rPr>
          <w:sz w:val="32"/>
          <w:szCs w:val="32"/>
        </w:rPr>
      </w:pPr>
      <w:r>
        <w:rPr>
          <w:rFonts w:hint="eastAsia"/>
          <w:sz w:val="32"/>
          <w:szCs w:val="32"/>
        </w:rPr>
        <w:t>3</w:t>
      </w:r>
      <w:r>
        <w:rPr>
          <w:rFonts w:hint="eastAsia"/>
          <w:sz w:val="32"/>
          <w:szCs w:val="32"/>
        </w:rPr>
        <w:t>、国有资产占有使用情况</w:t>
      </w:r>
    </w:p>
    <w:p w:rsidR="00CA2F1B" w:rsidRDefault="008767BF">
      <w:pPr>
        <w:spacing w:line="360" w:lineRule="auto"/>
        <w:ind w:firstLineChars="200" w:firstLine="640"/>
        <w:rPr>
          <w:sz w:val="32"/>
          <w:szCs w:val="32"/>
        </w:rPr>
      </w:pPr>
      <w:r>
        <w:rPr>
          <w:rFonts w:hint="eastAsia"/>
          <w:sz w:val="32"/>
          <w:szCs w:val="32"/>
        </w:rPr>
        <w:t>截至</w:t>
      </w:r>
      <w:r>
        <w:rPr>
          <w:rFonts w:hint="eastAsia"/>
          <w:sz w:val="32"/>
          <w:szCs w:val="32"/>
        </w:rPr>
        <w:t>2018</w:t>
      </w:r>
      <w:r>
        <w:rPr>
          <w:rFonts w:hint="eastAsia"/>
          <w:sz w:val="32"/>
          <w:szCs w:val="32"/>
        </w:rPr>
        <w:t>年</w:t>
      </w:r>
      <w:r>
        <w:rPr>
          <w:rFonts w:hint="eastAsia"/>
          <w:sz w:val="32"/>
          <w:szCs w:val="32"/>
        </w:rPr>
        <w:t>12</w:t>
      </w:r>
      <w:r>
        <w:rPr>
          <w:rFonts w:hint="eastAsia"/>
          <w:sz w:val="32"/>
          <w:szCs w:val="32"/>
        </w:rPr>
        <w:t>月</w:t>
      </w:r>
      <w:r>
        <w:rPr>
          <w:rFonts w:hint="eastAsia"/>
          <w:sz w:val="32"/>
          <w:szCs w:val="32"/>
        </w:rPr>
        <w:t>31</w:t>
      </w:r>
      <w:r>
        <w:rPr>
          <w:rFonts w:hint="eastAsia"/>
          <w:sz w:val="32"/>
          <w:szCs w:val="32"/>
        </w:rPr>
        <w:t>日，中共淮北市老干部局共有房屋</w:t>
      </w:r>
      <w:r>
        <w:rPr>
          <w:rFonts w:hint="eastAsia"/>
          <w:sz w:val="32"/>
          <w:szCs w:val="32"/>
        </w:rPr>
        <w:lastRenderedPageBreak/>
        <w:t>1237.33</w:t>
      </w:r>
      <w:r>
        <w:rPr>
          <w:rFonts w:hint="eastAsia"/>
          <w:sz w:val="32"/>
          <w:szCs w:val="32"/>
        </w:rPr>
        <w:t>平方米，其中办公用房</w:t>
      </w:r>
      <w:r>
        <w:rPr>
          <w:rFonts w:hint="eastAsia"/>
          <w:sz w:val="32"/>
          <w:szCs w:val="32"/>
        </w:rPr>
        <w:t>1093</w:t>
      </w:r>
      <w:r>
        <w:rPr>
          <w:rFonts w:hint="eastAsia"/>
          <w:sz w:val="32"/>
          <w:szCs w:val="32"/>
        </w:rPr>
        <w:t>平方米，业务用房</w:t>
      </w:r>
      <w:r>
        <w:rPr>
          <w:rFonts w:hint="eastAsia"/>
          <w:sz w:val="32"/>
          <w:szCs w:val="32"/>
        </w:rPr>
        <w:t>144.33</w:t>
      </w:r>
      <w:r>
        <w:rPr>
          <w:rFonts w:hint="eastAsia"/>
          <w:sz w:val="32"/>
          <w:szCs w:val="32"/>
        </w:rPr>
        <w:t>平方米；车辆</w:t>
      </w:r>
      <w:r>
        <w:rPr>
          <w:rFonts w:hint="eastAsia"/>
          <w:sz w:val="32"/>
          <w:szCs w:val="32"/>
        </w:rPr>
        <w:t>0</w:t>
      </w:r>
      <w:r>
        <w:rPr>
          <w:rFonts w:hint="eastAsia"/>
          <w:sz w:val="32"/>
          <w:szCs w:val="32"/>
        </w:rPr>
        <w:t>辆，其中一般公务用车</w:t>
      </w:r>
      <w:r>
        <w:rPr>
          <w:rFonts w:hint="eastAsia"/>
          <w:sz w:val="32"/>
          <w:szCs w:val="32"/>
        </w:rPr>
        <w:t>0</w:t>
      </w:r>
      <w:r>
        <w:rPr>
          <w:rFonts w:hint="eastAsia"/>
          <w:sz w:val="32"/>
          <w:szCs w:val="32"/>
        </w:rPr>
        <w:t>辆、一般执法执勤用车</w:t>
      </w:r>
      <w:r>
        <w:rPr>
          <w:rFonts w:hint="eastAsia"/>
          <w:sz w:val="32"/>
          <w:szCs w:val="32"/>
        </w:rPr>
        <w:t>0</w:t>
      </w:r>
      <w:r>
        <w:rPr>
          <w:rFonts w:hint="eastAsia"/>
          <w:sz w:val="32"/>
          <w:szCs w:val="32"/>
        </w:rPr>
        <w:t>辆、特种专业技术用车</w:t>
      </w:r>
      <w:r>
        <w:rPr>
          <w:rFonts w:hint="eastAsia"/>
          <w:sz w:val="32"/>
          <w:szCs w:val="32"/>
        </w:rPr>
        <w:t>0</w:t>
      </w:r>
      <w:r>
        <w:rPr>
          <w:rFonts w:hint="eastAsia"/>
          <w:sz w:val="32"/>
          <w:szCs w:val="32"/>
        </w:rPr>
        <w:t>辆，其他用车</w:t>
      </w:r>
      <w:r>
        <w:rPr>
          <w:rFonts w:hint="eastAsia"/>
          <w:sz w:val="32"/>
          <w:szCs w:val="32"/>
        </w:rPr>
        <w:t>0</w:t>
      </w:r>
      <w:r>
        <w:rPr>
          <w:rFonts w:hint="eastAsia"/>
          <w:sz w:val="32"/>
          <w:szCs w:val="32"/>
        </w:rPr>
        <w:t>辆；单价</w:t>
      </w:r>
      <w:r>
        <w:rPr>
          <w:rFonts w:hint="eastAsia"/>
          <w:sz w:val="32"/>
          <w:szCs w:val="32"/>
        </w:rPr>
        <w:t>50</w:t>
      </w:r>
      <w:r>
        <w:rPr>
          <w:rFonts w:hint="eastAsia"/>
          <w:sz w:val="32"/>
          <w:szCs w:val="32"/>
        </w:rPr>
        <w:t>万元以上的通用设备</w:t>
      </w:r>
      <w:r>
        <w:rPr>
          <w:rFonts w:hint="eastAsia"/>
          <w:sz w:val="32"/>
          <w:szCs w:val="32"/>
        </w:rPr>
        <w:t>0</w:t>
      </w:r>
      <w:r>
        <w:rPr>
          <w:rFonts w:hint="eastAsia"/>
          <w:sz w:val="32"/>
          <w:szCs w:val="32"/>
        </w:rPr>
        <w:t>台（套），单价</w:t>
      </w:r>
      <w:r>
        <w:rPr>
          <w:rFonts w:hint="eastAsia"/>
          <w:sz w:val="32"/>
          <w:szCs w:val="32"/>
        </w:rPr>
        <w:t>100</w:t>
      </w:r>
      <w:r>
        <w:rPr>
          <w:rFonts w:hint="eastAsia"/>
          <w:sz w:val="32"/>
          <w:szCs w:val="32"/>
        </w:rPr>
        <w:t>万以上专用设备</w:t>
      </w:r>
      <w:r>
        <w:rPr>
          <w:rFonts w:hint="eastAsia"/>
          <w:sz w:val="32"/>
          <w:szCs w:val="32"/>
        </w:rPr>
        <w:t>0</w:t>
      </w:r>
      <w:r>
        <w:rPr>
          <w:rFonts w:hint="eastAsia"/>
          <w:sz w:val="32"/>
          <w:szCs w:val="32"/>
        </w:rPr>
        <w:t>台（套）。</w:t>
      </w:r>
    </w:p>
    <w:p w:rsidR="00CA2F1B" w:rsidRDefault="008767BF">
      <w:pPr>
        <w:spacing w:line="360" w:lineRule="auto"/>
        <w:ind w:firstLineChars="200" w:firstLine="640"/>
        <w:rPr>
          <w:sz w:val="32"/>
          <w:szCs w:val="32"/>
        </w:rPr>
      </w:pPr>
      <w:r>
        <w:rPr>
          <w:rFonts w:hint="eastAsia"/>
          <w:sz w:val="32"/>
          <w:szCs w:val="32"/>
        </w:rPr>
        <w:t>4</w:t>
      </w:r>
      <w:r>
        <w:rPr>
          <w:rFonts w:hint="eastAsia"/>
          <w:sz w:val="32"/>
          <w:szCs w:val="32"/>
        </w:rPr>
        <w:t>、关于</w:t>
      </w:r>
      <w:r>
        <w:rPr>
          <w:rFonts w:hint="eastAsia"/>
          <w:sz w:val="32"/>
          <w:szCs w:val="32"/>
        </w:rPr>
        <w:t>2018</w:t>
      </w:r>
      <w:r>
        <w:rPr>
          <w:rFonts w:hint="eastAsia"/>
          <w:sz w:val="32"/>
          <w:szCs w:val="32"/>
        </w:rPr>
        <w:t>年度预算绩效情况说明</w:t>
      </w:r>
    </w:p>
    <w:p w:rsidR="00CA2F1B" w:rsidRDefault="008767BF">
      <w:pPr>
        <w:spacing w:line="360" w:lineRule="auto"/>
        <w:ind w:firstLineChars="200" w:firstLine="640"/>
        <w:rPr>
          <w:sz w:val="32"/>
          <w:szCs w:val="32"/>
        </w:rPr>
      </w:pPr>
      <w:r>
        <w:rPr>
          <w:rFonts w:hint="eastAsia"/>
          <w:sz w:val="32"/>
          <w:szCs w:val="32"/>
        </w:rPr>
        <w:t>根据预算绩效管理要求，中共淮北市老干部局对</w:t>
      </w:r>
      <w:r>
        <w:rPr>
          <w:rFonts w:hint="eastAsia"/>
          <w:sz w:val="32"/>
          <w:szCs w:val="32"/>
        </w:rPr>
        <w:t>2018</w:t>
      </w:r>
      <w:r>
        <w:rPr>
          <w:rFonts w:hint="eastAsia"/>
          <w:sz w:val="32"/>
          <w:szCs w:val="32"/>
        </w:rPr>
        <w:t>年度纳入部门预算的项目支出全面开展了绩效自评，共</w:t>
      </w:r>
      <w:r>
        <w:rPr>
          <w:rFonts w:hint="eastAsia"/>
          <w:sz w:val="32"/>
          <w:szCs w:val="32"/>
        </w:rPr>
        <w:t>1</w:t>
      </w:r>
      <w:r>
        <w:rPr>
          <w:rFonts w:hint="eastAsia"/>
          <w:sz w:val="32"/>
          <w:szCs w:val="32"/>
        </w:rPr>
        <w:t>个项目，涉及资金</w:t>
      </w:r>
      <w:r>
        <w:rPr>
          <w:rFonts w:hint="eastAsia"/>
          <w:sz w:val="32"/>
          <w:szCs w:val="32"/>
        </w:rPr>
        <w:t>125.5</w:t>
      </w:r>
      <w:r>
        <w:rPr>
          <w:rFonts w:hint="eastAsia"/>
          <w:sz w:val="32"/>
          <w:szCs w:val="32"/>
        </w:rPr>
        <w:t>万元，占项目预算总额的</w:t>
      </w:r>
      <w:r>
        <w:rPr>
          <w:rFonts w:hint="eastAsia"/>
          <w:sz w:val="32"/>
          <w:szCs w:val="32"/>
        </w:rPr>
        <w:t>42.02%</w:t>
      </w:r>
      <w:r>
        <w:rPr>
          <w:rFonts w:hint="eastAsia"/>
          <w:sz w:val="32"/>
          <w:szCs w:val="32"/>
        </w:rPr>
        <w:t>。评价结果显示，春节、中秋两节为全市离休干部、退休地市级及县以上老干部、离休干部无工作遗嘱发放节日补贴，为他们送去党和政府的关怀和温暖，受到老干部的一致好评，达到了预期绩效目标。</w:t>
      </w:r>
    </w:p>
    <w:p w:rsidR="00CA2F1B" w:rsidRDefault="008767BF">
      <w:pPr>
        <w:spacing w:line="360" w:lineRule="auto"/>
        <w:ind w:firstLineChars="200" w:firstLine="640"/>
        <w:rPr>
          <w:sz w:val="32"/>
          <w:szCs w:val="32"/>
        </w:rPr>
      </w:pPr>
      <w:r>
        <w:rPr>
          <w:rFonts w:hint="eastAsia"/>
          <w:sz w:val="32"/>
          <w:szCs w:val="32"/>
        </w:rPr>
        <w:t>本部门共组织对</w:t>
      </w:r>
      <w:r>
        <w:rPr>
          <w:rFonts w:hint="eastAsia"/>
          <w:sz w:val="32"/>
          <w:szCs w:val="32"/>
        </w:rPr>
        <w:t>0</w:t>
      </w:r>
      <w:r>
        <w:rPr>
          <w:rFonts w:hint="eastAsia"/>
          <w:sz w:val="32"/>
          <w:szCs w:val="32"/>
        </w:rPr>
        <w:t>个项目开展了重点绩效评价，涉及资金万元。</w:t>
      </w:r>
    </w:p>
    <w:p w:rsidR="00CA2F1B" w:rsidRDefault="008767BF">
      <w:pPr>
        <w:spacing w:line="360" w:lineRule="auto"/>
        <w:ind w:firstLineChars="200" w:firstLine="640"/>
        <w:rPr>
          <w:sz w:val="32"/>
          <w:szCs w:val="32"/>
        </w:rPr>
      </w:pPr>
      <w:r>
        <w:rPr>
          <w:rFonts w:hint="eastAsia"/>
          <w:sz w:val="32"/>
          <w:szCs w:val="32"/>
        </w:rPr>
        <w:t>组织开展</w:t>
      </w:r>
      <w:r>
        <w:rPr>
          <w:rFonts w:hint="eastAsia"/>
          <w:sz w:val="32"/>
          <w:szCs w:val="32"/>
        </w:rPr>
        <w:t>2018</w:t>
      </w:r>
      <w:r>
        <w:rPr>
          <w:rFonts w:hint="eastAsia"/>
          <w:sz w:val="32"/>
          <w:szCs w:val="32"/>
        </w:rPr>
        <w:t>年度部门整体支出绩效评价，评价结果显示，走访看望老干部、组织老干部“看淮北”活动；开展“开放式党校”和“家庭学校”学习活动，引领老干部学习新时代新思想及</w:t>
      </w:r>
      <w:proofErr w:type="gramStart"/>
      <w:r>
        <w:rPr>
          <w:rFonts w:hint="eastAsia"/>
          <w:sz w:val="32"/>
          <w:szCs w:val="32"/>
        </w:rPr>
        <w:t>传播正</w:t>
      </w:r>
      <w:proofErr w:type="gramEnd"/>
      <w:r>
        <w:rPr>
          <w:rFonts w:hint="eastAsia"/>
          <w:sz w:val="32"/>
          <w:szCs w:val="32"/>
        </w:rPr>
        <w:t>能量；开展“转型崛起·银辉添彩”“五个一”系列正能量活动；开展未成年人思想道德和社会主义核心价值观教育；开展丰富多彩的老干部教学、娱乐游艺活动。受到老干部的一致好评，达到了预期绩效目标。</w:t>
      </w:r>
    </w:p>
    <w:p w:rsidR="00CA2F1B" w:rsidRDefault="008767BF">
      <w:pPr>
        <w:spacing w:line="360" w:lineRule="auto"/>
        <w:ind w:firstLineChars="200" w:firstLine="640"/>
        <w:rPr>
          <w:sz w:val="32"/>
          <w:szCs w:val="32"/>
        </w:rPr>
      </w:pPr>
      <w:r>
        <w:rPr>
          <w:rFonts w:hint="eastAsia"/>
          <w:sz w:val="32"/>
          <w:szCs w:val="32"/>
        </w:rPr>
        <w:t>（九）名词解释</w:t>
      </w:r>
    </w:p>
    <w:p w:rsidR="00CA2F1B" w:rsidRDefault="008767BF">
      <w:pPr>
        <w:spacing w:line="360" w:lineRule="auto"/>
        <w:ind w:firstLineChars="200" w:firstLine="640"/>
        <w:rPr>
          <w:sz w:val="32"/>
          <w:szCs w:val="32"/>
        </w:rPr>
      </w:pPr>
      <w:r>
        <w:rPr>
          <w:rFonts w:hint="eastAsia"/>
          <w:sz w:val="32"/>
          <w:szCs w:val="32"/>
        </w:rPr>
        <w:t>1</w:t>
      </w:r>
      <w:r>
        <w:rPr>
          <w:rFonts w:hint="eastAsia"/>
          <w:sz w:val="32"/>
          <w:szCs w:val="32"/>
        </w:rPr>
        <w:t>、财政拨款收入：指单位从同级财政部门取得的财政预算资</w:t>
      </w:r>
      <w:r>
        <w:rPr>
          <w:rFonts w:hint="eastAsia"/>
          <w:sz w:val="32"/>
          <w:szCs w:val="32"/>
        </w:rPr>
        <w:lastRenderedPageBreak/>
        <w:t>金。</w:t>
      </w:r>
    </w:p>
    <w:p w:rsidR="00CA2F1B" w:rsidRDefault="008767BF">
      <w:pPr>
        <w:spacing w:line="360" w:lineRule="auto"/>
        <w:ind w:firstLineChars="200" w:firstLine="640"/>
        <w:rPr>
          <w:sz w:val="32"/>
          <w:szCs w:val="32"/>
        </w:rPr>
      </w:pPr>
      <w:r>
        <w:rPr>
          <w:rFonts w:hint="eastAsia"/>
          <w:sz w:val="32"/>
          <w:szCs w:val="32"/>
        </w:rPr>
        <w:t>2</w:t>
      </w:r>
      <w:r>
        <w:rPr>
          <w:rFonts w:hint="eastAsia"/>
          <w:sz w:val="32"/>
          <w:szCs w:val="32"/>
        </w:rPr>
        <w:t>、事业收入：指事业单位开展专业业务活动及辅助活动所取得的收入。</w:t>
      </w:r>
    </w:p>
    <w:p w:rsidR="00CA2F1B" w:rsidRDefault="008767BF">
      <w:pPr>
        <w:spacing w:line="360" w:lineRule="auto"/>
        <w:ind w:firstLineChars="200" w:firstLine="640"/>
        <w:rPr>
          <w:sz w:val="32"/>
          <w:szCs w:val="32"/>
        </w:rPr>
      </w:pPr>
      <w:r>
        <w:rPr>
          <w:rFonts w:hint="eastAsia"/>
          <w:sz w:val="32"/>
          <w:szCs w:val="32"/>
        </w:rPr>
        <w:t>3</w:t>
      </w:r>
      <w:r>
        <w:rPr>
          <w:rFonts w:hint="eastAsia"/>
          <w:sz w:val="32"/>
          <w:szCs w:val="32"/>
        </w:rPr>
        <w:t>、其他收入：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CA2F1B" w:rsidRDefault="008767BF">
      <w:pPr>
        <w:spacing w:line="360" w:lineRule="auto"/>
        <w:ind w:firstLineChars="200" w:firstLine="640"/>
        <w:rPr>
          <w:sz w:val="32"/>
          <w:szCs w:val="32"/>
        </w:rPr>
      </w:pPr>
      <w:r>
        <w:rPr>
          <w:rFonts w:hint="eastAsia"/>
          <w:sz w:val="32"/>
          <w:szCs w:val="32"/>
        </w:rPr>
        <w:t>4</w:t>
      </w:r>
      <w:r>
        <w:rPr>
          <w:rFonts w:hint="eastAsia"/>
          <w:sz w:val="32"/>
          <w:szCs w:val="32"/>
        </w:rPr>
        <w:t>、年初结转和结余：指单位以前年度尚未完成、结转到本年按有关规定继续使用的资金。</w:t>
      </w:r>
    </w:p>
    <w:p w:rsidR="00CA2F1B" w:rsidRDefault="008767BF">
      <w:pPr>
        <w:spacing w:line="360" w:lineRule="auto"/>
        <w:ind w:firstLineChars="200" w:firstLine="640"/>
        <w:rPr>
          <w:sz w:val="32"/>
          <w:szCs w:val="32"/>
        </w:rPr>
      </w:pPr>
      <w:r>
        <w:rPr>
          <w:rFonts w:hint="eastAsia"/>
          <w:sz w:val="32"/>
          <w:szCs w:val="32"/>
        </w:rPr>
        <w:t>5</w:t>
      </w:r>
      <w:r>
        <w:rPr>
          <w:rFonts w:hint="eastAsia"/>
          <w:sz w:val="32"/>
          <w:szCs w:val="32"/>
        </w:rPr>
        <w:t>、年末结转和结余：指单位按有关规定结转到下年或以后年度继续使用的资金。</w:t>
      </w:r>
    </w:p>
    <w:p w:rsidR="00CA2F1B" w:rsidRDefault="008767BF">
      <w:pPr>
        <w:spacing w:line="360" w:lineRule="auto"/>
        <w:ind w:firstLineChars="200" w:firstLine="640"/>
        <w:rPr>
          <w:sz w:val="32"/>
          <w:szCs w:val="32"/>
        </w:rPr>
      </w:pPr>
      <w:r>
        <w:rPr>
          <w:rFonts w:hint="eastAsia"/>
          <w:sz w:val="32"/>
          <w:szCs w:val="32"/>
        </w:rPr>
        <w:t>6</w:t>
      </w:r>
      <w:r>
        <w:rPr>
          <w:rFonts w:hint="eastAsia"/>
          <w:sz w:val="32"/>
          <w:szCs w:val="32"/>
        </w:rPr>
        <w:t>、基本支出：指单位为保障其机构正常运转、完成日常工作任务而发生的人员支出和公用支出。</w:t>
      </w:r>
    </w:p>
    <w:p w:rsidR="00CA2F1B" w:rsidRDefault="008767BF">
      <w:pPr>
        <w:spacing w:line="360" w:lineRule="auto"/>
        <w:ind w:firstLineChars="200" w:firstLine="640"/>
        <w:rPr>
          <w:sz w:val="32"/>
          <w:szCs w:val="32"/>
        </w:rPr>
      </w:pPr>
      <w:r>
        <w:rPr>
          <w:rFonts w:hint="eastAsia"/>
          <w:sz w:val="32"/>
          <w:szCs w:val="32"/>
        </w:rPr>
        <w:t>7</w:t>
      </w:r>
      <w:r>
        <w:rPr>
          <w:rFonts w:hint="eastAsia"/>
          <w:sz w:val="32"/>
          <w:szCs w:val="32"/>
        </w:rPr>
        <w:t>、项目支出：指单位为完成特定行政任务和事业发展目标在基本支出之外所发生的支出。</w:t>
      </w:r>
    </w:p>
    <w:p w:rsidR="00CA2F1B" w:rsidRDefault="008767BF">
      <w:pPr>
        <w:spacing w:line="360" w:lineRule="auto"/>
        <w:ind w:firstLineChars="200" w:firstLine="640"/>
        <w:rPr>
          <w:sz w:val="32"/>
          <w:szCs w:val="32"/>
        </w:rPr>
      </w:pPr>
      <w:r>
        <w:rPr>
          <w:rFonts w:hint="eastAsia"/>
          <w:sz w:val="32"/>
          <w:szCs w:val="32"/>
        </w:rPr>
        <w:t>8</w:t>
      </w:r>
      <w:r>
        <w:rPr>
          <w:rFonts w:hint="eastAsia"/>
          <w:sz w:val="32"/>
          <w:szCs w:val="32"/>
        </w:rPr>
        <w:t>、“三公”经费：纳入财政预决算管理的“三公”经费，是指单位用财政拨款安排的因公出国（境）费、公务用车购置及运行费和公务接待费，是党政机关维持运转或完成特定工作任务所开支的相关支出，是政府行政开支的一部分。其中，因公出国（境）</w:t>
      </w:r>
      <w:proofErr w:type="gramStart"/>
      <w:r>
        <w:rPr>
          <w:rFonts w:hint="eastAsia"/>
          <w:sz w:val="32"/>
          <w:szCs w:val="32"/>
        </w:rPr>
        <w:t>费反映</w:t>
      </w:r>
      <w:proofErr w:type="gramEnd"/>
      <w:r>
        <w:rPr>
          <w:rFonts w:hint="eastAsia"/>
          <w:sz w:val="32"/>
          <w:szCs w:val="32"/>
        </w:rPr>
        <w:t>单位公务出国（境）的国际旅费、国外城市间交通费、住宿费、伙食费、培训费、公杂费等支出；公务用车购置及运行</w:t>
      </w:r>
      <w:proofErr w:type="gramStart"/>
      <w:r>
        <w:rPr>
          <w:rFonts w:hint="eastAsia"/>
          <w:sz w:val="32"/>
          <w:szCs w:val="32"/>
        </w:rPr>
        <w:t>费</w:t>
      </w:r>
      <w:r>
        <w:rPr>
          <w:rFonts w:hint="eastAsia"/>
          <w:sz w:val="32"/>
          <w:szCs w:val="32"/>
        </w:rPr>
        <w:lastRenderedPageBreak/>
        <w:t>反映</w:t>
      </w:r>
      <w:proofErr w:type="gramEnd"/>
      <w:r>
        <w:rPr>
          <w:rFonts w:hint="eastAsia"/>
          <w:sz w:val="32"/>
          <w:szCs w:val="32"/>
        </w:rPr>
        <w:t>单位公务用车购置支出（</w:t>
      </w:r>
      <w:proofErr w:type="gramStart"/>
      <w:r>
        <w:rPr>
          <w:rFonts w:hint="eastAsia"/>
          <w:sz w:val="32"/>
          <w:szCs w:val="32"/>
        </w:rPr>
        <w:t>含车辆</w:t>
      </w:r>
      <w:proofErr w:type="gramEnd"/>
      <w:r>
        <w:rPr>
          <w:rFonts w:hint="eastAsia"/>
          <w:sz w:val="32"/>
          <w:szCs w:val="32"/>
        </w:rPr>
        <w:t>购置税）及燃料费、维修费、过桥过路费、保险费、安全奖励费用等支出；公务接待</w:t>
      </w:r>
      <w:proofErr w:type="gramStart"/>
      <w:r>
        <w:rPr>
          <w:rFonts w:hint="eastAsia"/>
          <w:sz w:val="32"/>
          <w:szCs w:val="32"/>
        </w:rPr>
        <w:t>费反映</w:t>
      </w:r>
      <w:proofErr w:type="gramEnd"/>
      <w:r>
        <w:rPr>
          <w:rFonts w:hint="eastAsia"/>
          <w:sz w:val="32"/>
          <w:szCs w:val="32"/>
        </w:rPr>
        <w:t>单位按规定开支的各类公务接待（含外宾接待）支出。</w:t>
      </w:r>
    </w:p>
    <w:p w:rsidR="00CA2F1B" w:rsidRDefault="008767BF">
      <w:pPr>
        <w:spacing w:line="360" w:lineRule="auto"/>
        <w:ind w:firstLineChars="200" w:firstLine="640"/>
        <w:rPr>
          <w:sz w:val="32"/>
          <w:szCs w:val="32"/>
        </w:rPr>
      </w:pPr>
      <w:r>
        <w:rPr>
          <w:rFonts w:hint="eastAsia"/>
          <w:sz w:val="32"/>
          <w:szCs w:val="32"/>
        </w:rPr>
        <w:t>9</w:t>
      </w:r>
      <w:r>
        <w:rPr>
          <w:rFonts w:hint="eastAsia"/>
          <w:sz w:val="32"/>
          <w:szCs w:val="32"/>
        </w:rPr>
        <w:t>、机关运行经费：指为保障行政单位（含参照公务员法管理的事业单位）</w:t>
      </w:r>
      <w:proofErr w:type="gramStart"/>
      <w:r>
        <w:rPr>
          <w:rFonts w:hint="eastAsia"/>
          <w:sz w:val="32"/>
          <w:szCs w:val="32"/>
        </w:rPr>
        <w:t>运住房</w:t>
      </w:r>
      <w:proofErr w:type="gramEnd"/>
      <w:r>
        <w:rPr>
          <w:rFonts w:hint="eastAsia"/>
          <w:sz w:val="32"/>
          <w:szCs w:val="32"/>
        </w:rPr>
        <w:t>保障（类）住房改革（款）住房公积金（项）年初预算为</w:t>
      </w:r>
      <w:r>
        <w:rPr>
          <w:rFonts w:hint="eastAsia"/>
          <w:sz w:val="32"/>
          <w:szCs w:val="32"/>
        </w:rPr>
        <w:t>22.04</w:t>
      </w:r>
      <w:r>
        <w:rPr>
          <w:rFonts w:hint="eastAsia"/>
          <w:sz w:val="32"/>
          <w:szCs w:val="32"/>
        </w:rPr>
        <w:t>万元，支出决算为</w:t>
      </w:r>
      <w:r>
        <w:rPr>
          <w:rFonts w:hint="eastAsia"/>
          <w:sz w:val="32"/>
          <w:szCs w:val="32"/>
        </w:rPr>
        <w:t>23.19</w:t>
      </w:r>
      <w:r>
        <w:rPr>
          <w:rFonts w:hint="eastAsia"/>
          <w:sz w:val="32"/>
          <w:szCs w:val="32"/>
        </w:rPr>
        <w:t>万元，完成年初预算的</w:t>
      </w:r>
      <w:r>
        <w:rPr>
          <w:rFonts w:hint="eastAsia"/>
          <w:sz w:val="32"/>
          <w:szCs w:val="32"/>
        </w:rPr>
        <w:t>105.22%</w:t>
      </w:r>
      <w:r>
        <w:rPr>
          <w:rFonts w:hint="eastAsia"/>
          <w:sz w:val="32"/>
          <w:szCs w:val="32"/>
        </w:rPr>
        <w:t>，决算大于预算数的主要原因：住房公积金缴存基数增加。</w:t>
      </w:r>
      <w:proofErr w:type="gramStart"/>
      <w:r>
        <w:rPr>
          <w:rFonts w:hint="eastAsia"/>
          <w:sz w:val="32"/>
          <w:szCs w:val="32"/>
        </w:rPr>
        <w:t>行用于</w:t>
      </w:r>
      <w:proofErr w:type="gramEnd"/>
      <w:r>
        <w:rPr>
          <w:rFonts w:hint="eastAsia"/>
          <w:sz w:val="32"/>
          <w:szCs w:val="32"/>
        </w:rPr>
        <w:t>购买货物和服务的各项资金，包括办公及印刷费、邮电费、差旅费、会议费、福利费、日常维修费、专用材料费及一般设备购置费、办公用房水电费、办公用房取暖费、办公用房物业管理费、公务用车运行维护费以及其他费用。</w:t>
      </w:r>
    </w:p>
    <w:p w:rsidR="00CA2F1B" w:rsidRDefault="008767BF">
      <w:pPr>
        <w:spacing w:line="360" w:lineRule="auto"/>
        <w:ind w:firstLineChars="200" w:firstLine="640"/>
        <w:rPr>
          <w:sz w:val="32"/>
          <w:szCs w:val="32"/>
        </w:rPr>
      </w:pPr>
      <w:r>
        <w:rPr>
          <w:rFonts w:hint="eastAsia"/>
          <w:sz w:val="32"/>
          <w:szCs w:val="32"/>
        </w:rPr>
        <w:t xml:space="preserve">  </w:t>
      </w:r>
    </w:p>
    <w:p w:rsidR="00CA2F1B" w:rsidRDefault="00CA2F1B">
      <w:pPr>
        <w:spacing w:line="360" w:lineRule="auto"/>
        <w:ind w:firstLineChars="200" w:firstLine="640"/>
        <w:rPr>
          <w:sz w:val="32"/>
          <w:szCs w:val="32"/>
        </w:rPr>
      </w:pPr>
    </w:p>
    <w:p w:rsidR="00CA2F1B" w:rsidRDefault="008767BF">
      <w:pPr>
        <w:spacing w:line="360" w:lineRule="auto"/>
        <w:ind w:firstLineChars="200" w:firstLine="640"/>
        <w:rPr>
          <w:sz w:val="32"/>
          <w:szCs w:val="32"/>
        </w:rPr>
      </w:pPr>
      <w:r>
        <w:rPr>
          <w:rFonts w:hint="eastAsia"/>
          <w:sz w:val="32"/>
          <w:szCs w:val="32"/>
        </w:rPr>
        <w:t>联系方式：中共淮北市委老干部局政务公开电子信箱：</w:t>
      </w:r>
      <w:r>
        <w:rPr>
          <w:rFonts w:hint="eastAsia"/>
          <w:sz w:val="32"/>
          <w:szCs w:val="32"/>
        </w:rPr>
        <w:t>hblgb@163.com</w:t>
      </w:r>
      <w:r>
        <w:rPr>
          <w:rFonts w:hint="eastAsia"/>
          <w:sz w:val="32"/>
          <w:szCs w:val="32"/>
        </w:rPr>
        <w:t>。</w:t>
      </w:r>
      <w:bookmarkEnd w:id="0"/>
    </w:p>
    <w:sectPr w:rsidR="00CA2F1B" w:rsidSect="00CA2F1B">
      <w:pgSz w:w="11906" w:h="16838"/>
      <w:pgMar w:top="1440" w:right="14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4A" w:rsidRDefault="00E04B4A" w:rsidP="00E036A8">
      <w:r>
        <w:separator/>
      </w:r>
    </w:p>
  </w:endnote>
  <w:endnote w:type="continuationSeparator" w:id="0">
    <w:p w:rsidR="00E04B4A" w:rsidRDefault="00E04B4A" w:rsidP="00E03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default"/>
    <w:sig w:usb0="00000000" w:usb1="080E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4A" w:rsidRDefault="00E04B4A" w:rsidP="00E036A8">
      <w:r>
        <w:separator/>
      </w:r>
    </w:p>
  </w:footnote>
  <w:footnote w:type="continuationSeparator" w:id="0">
    <w:p w:rsidR="00E04B4A" w:rsidRDefault="00E04B4A" w:rsidP="00E03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4E1877"/>
    <w:rsid w:val="004F79E5"/>
    <w:rsid w:val="008767BF"/>
    <w:rsid w:val="009E0173"/>
    <w:rsid w:val="00C309A5"/>
    <w:rsid w:val="00CA2F1B"/>
    <w:rsid w:val="00D00EE0"/>
    <w:rsid w:val="00DA396A"/>
    <w:rsid w:val="00E036A8"/>
    <w:rsid w:val="00E04B4A"/>
    <w:rsid w:val="00EB4CEF"/>
    <w:rsid w:val="00FE155D"/>
    <w:rsid w:val="174E1877"/>
    <w:rsid w:val="595A7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F1B"/>
    <w:pPr>
      <w:widowControl w:val="0"/>
      <w:jc w:val="both"/>
    </w:pPr>
    <w:rPr>
      <w:rFonts w:ascii="Calibri" w:hAnsi="Calibri" w:cs="Calibri"/>
      <w:color w:val="000000"/>
      <w:sz w:val="21"/>
      <w:szCs w:val="22"/>
    </w:rPr>
  </w:style>
  <w:style w:type="paragraph" w:styleId="3">
    <w:name w:val="heading 3"/>
    <w:basedOn w:val="a"/>
    <w:next w:val="a"/>
    <w:link w:val="3Char"/>
    <w:unhideWhenUsed/>
    <w:qFormat/>
    <w:rsid w:val="00CA2F1B"/>
    <w:pPr>
      <w:keepNext/>
      <w:keepLines/>
      <w:spacing w:before="260" w:after="260" w:line="416" w:lineRule="auto"/>
      <w:outlineLvl w:val="2"/>
    </w:pPr>
    <w:rPr>
      <w:rFonts w:ascii="Times New Roman" w:hAnsi="Times New Roman"/>
      <w:b/>
      <w:bCs/>
      <w:sz w:val="32"/>
      <w:szCs w:val="3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2F1B"/>
    <w:pPr>
      <w:widowControl/>
      <w:jc w:val="left"/>
    </w:pPr>
    <w:rPr>
      <w:rFonts w:ascii="宋体" w:hAnsi="宋体" w:cs="宋体"/>
      <w:sz w:val="24"/>
      <w:szCs w:val="24"/>
    </w:rPr>
  </w:style>
  <w:style w:type="character" w:styleId="a4">
    <w:name w:val="Hyperlink"/>
    <w:basedOn w:val="a0"/>
    <w:rsid w:val="00CA2F1B"/>
    <w:rPr>
      <w:color w:val="0000FF"/>
      <w:u w:val="single"/>
    </w:rPr>
  </w:style>
  <w:style w:type="character" w:customStyle="1" w:styleId="3Char">
    <w:name w:val="标题 3 Char"/>
    <w:basedOn w:val="a0"/>
    <w:link w:val="3"/>
    <w:rsid w:val="00CA2F1B"/>
    <w:rPr>
      <w:rFonts w:ascii="Times New Roman" w:eastAsia="宋体" w:hAnsi="Times New Roman"/>
      <w:b/>
      <w:bCs/>
      <w:kern w:val="2"/>
      <w:sz w:val="32"/>
      <w:szCs w:val="32"/>
      <w:lang w:bidi="he-IL"/>
    </w:rPr>
  </w:style>
  <w:style w:type="paragraph" w:styleId="a5">
    <w:name w:val="header"/>
    <w:basedOn w:val="a"/>
    <w:link w:val="Char"/>
    <w:rsid w:val="00E03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036A8"/>
    <w:rPr>
      <w:rFonts w:ascii="Calibri" w:hAnsi="Calibri" w:cs="Calibri"/>
      <w:color w:val="000000"/>
      <w:sz w:val="18"/>
      <w:szCs w:val="18"/>
    </w:rPr>
  </w:style>
  <w:style w:type="paragraph" w:styleId="a6">
    <w:name w:val="footer"/>
    <w:basedOn w:val="a"/>
    <w:link w:val="Char0"/>
    <w:rsid w:val="00E036A8"/>
    <w:pPr>
      <w:tabs>
        <w:tab w:val="center" w:pos="4153"/>
        <w:tab w:val="right" w:pos="8306"/>
      </w:tabs>
      <w:snapToGrid w:val="0"/>
      <w:jc w:val="left"/>
    </w:pPr>
    <w:rPr>
      <w:sz w:val="18"/>
      <w:szCs w:val="18"/>
    </w:rPr>
  </w:style>
  <w:style w:type="character" w:customStyle="1" w:styleId="Char0">
    <w:name w:val="页脚 Char"/>
    <w:basedOn w:val="a0"/>
    <w:link w:val="a6"/>
    <w:rsid w:val="00E036A8"/>
    <w:rPr>
      <w:rFonts w:ascii="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774</Words>
  <Characters>4412</Characters>
  <Application>Microsoft Office Word</Application>
  <DocSecurity>0</DocSecurity>
  <Lines>36</Lines>
  <Paragraphs>10</Paragraphs>
  <ScaleCrop>false</ScaleCrop>
  <Company>Win10</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东方图文广告</dc:creator>
  <cp:lastModifiedBy>陈耿</cp:lastModifiedBy>
  <cp:revision>6</cp:revision>
  <dcterms:created xsi:type="dcterms:W3CDTF">2019-07-24T03:00:00Z</dcterms:created>
  <dcterms:modified xsi:type="dcterms:W3CDTF">2019-07-24T03:14:00Z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